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9039"/>
        <w:gridCol w:w="1643"/>
      </w:tblGrid>
      <w:tr w:rsidR="00322A57" w:rsidRPr="00FA6BBA" w:rsidTr="00472FBA">
        <w:tc>
          <w:tcPr>
            <w:tcW w:w="9039" w:type="dxa"/>
          </w:tcPr>
          <w:p w:rsidR="00322A57" w:rsidRPr="00FA6BBA" w:rsidRDefault="00322A57" w:rsidP="009C6D0E">
            <w:pPr>
              <w:pStyle w:val="TableStyle2"/>
              <w:spacing w:after="120"/>
              <w:rPr>
                <w:rFonts w:ascii="Garamond" w:hAnsi="Garamond"/>
                <w:b/>
                <w:sz w:val="72"/>
                <w:szCs w:val="72"/>
                <w:lang w:val="en-GB"/>
              </w:rPr>
            </w:pPr>
            <w:r w:rsidRPr="00FA6BBA">
              <w:rPr>
                <w:rFonts w:ascii="Garamond" w:hAnsi="Garamond"/>
                <w:sz w:val="30"/>
                <w:szCs w:val="30"/>
              </w:rPr>
              <w:t>Standard Operating Procedure for</w:t>
            </w:r>
            <w:r w:rsidR="00C02CD2" w:rsidRPr="00FA6BBA">
              <w:rPr>
                <w:rFonts w:ascii="Garamond" w:hAnsi="Garamond"/>
                <w:sz w:val="30"/>
                <w:szCs w:val="30"/>
              </w:rPr>
              <w:t>:</w:t>
            </w:r>
          </w:p>
          <w:p w:rsidR="00322A57" w:rsidRPr="00A854E3" w:rsidRDefault="00A854E3" w:rsidP="00605050">
            <w:pPr>
              <w:pStyle w:val="TableStyle2"/>
              <w:spacing w:after="120"/>
              <w:jc w:val="center"/>
              <w:rPr>
                <w:rFonts w:ascii="Garamond" w:hAnsi="Garamond"/>
                <w:sz w:val="50"/>
                <w:szCs w:val="50"/>
              </w:rPr>
            </w:pPr>
            <w:r w:rsidRPr="00A854E3">
              <w:rPr>
                <w:rFonts w:ascii="Garamond" w:hAnsi="Garamond"/>
                <w:b/>
                <w:sz w:val="50"/>
                <w:szCs w:val="50"/>
                <w:lang w:val="en-GB"/>
              </w:rPr>
              <w:t>Use and maintenance of vacuum pumps</w:t>
            </w:r>
          </w:p>
        </w:tc>
        <w:tc>
          <w:tcPr>
            <w:tcW w:w="1643" w:type="dxa"/>
            <w:vMerge w:val="restart"/>
          </w:tcPr>
          <w:p w:rsidR="00322A57" w:rsidRPr="00FA6BBA" w:rsidRDefault="00322A57" w:rsidP="00F405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Garamond" w:hAnsi="Garamond"/>
              </w:rPr>
            </w:pPr>
            <w:r w:rsidRPr="00FA6BBA">
              <w:rPr>
                <w:rFonts w:ascii="Garamond" w:hAnsi="Garamond"/>
              </w:rPr>
              <w:t>PPE required:</w:t>
            </w:r>
          </w:p>
          <w:p w:rsidR="00322A57" w:rsidRPr="00FA6BBA" w:rsidRDefault="00322A57" w:rsidP="00A02D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hAnsi="Garamond"/>
                <w:b/>
              </w:rPr>
            </w:pPr>
            <w:r w:rsidRPr="00FA6BBA">
              <w:rPr>
                <w:rFonts w:ascii="Garamond" w:hAnsi="Garamond"/>
                <w:b/>
                <w:noProof/>
                <w:lang w:val="en-GB" w:eastAsia="en-GB"/>
              </w:rPr>
              <w:drawing>
                <wp:inline distT="0" distB="0" distL="0" distR="0" wp14:anchorId="5D677FCA" wp14:editId="669E5ED8">
                  <wp:extent cx="616194" cy="61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194" cy="612000"/>
                          </a:xfrm>
                          <a:prstGeom prst="rect">
                            <a:avLst/>
                          </a:prstGeom>
                          <a:noFill/>
                        </pic:spPr>
                      </pic:pic>
                    </a:graphicData>
                  </a:graphic>
                </wp:inline>
              </w:drawing>
            </w:r>
          </w:p>
          <w:p w:rsidR="00322A57" w:rsidRPr="00FA6BBA" w:rsidRDefault="00322A57" w:rsidP="00A02D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hAnsi="Garamond"/>
                <w:b/>
              </w:rPr>
            </w:pPr>
            <w:r w:rsidRPr="00FA6BBA">
              <w:rPr>
                <w:rFonts w:ascii="Garamond" w:hAnsi="Garamond"/>
                <w:b/>
                <w:noProof/>
                <w:lang w:val="en-GB" w:eastAsia="en-GB"/>
              </w:rPr>
              <w:drawing>
                <wp:inline distT="0" distB="0" distL="0" distR="0" wp14:anchorId="64A964F9" wp14:editId="5193A2DC">
                  <wp:extent cx="616728" cy="61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728" cy="612000"/>
                          </a:xfrm>
                          <a:prstGeom prst="rect">
                            <a:avLst/>
                          </a:prstGeom>
                          <a:noFill/>
                        </pic:spPr>
                      </pic:pic>
                    </a:graphicData>
                  </a:graphic>
                </wp:inline>
              </w:drawing>
            </w:r>
          </w:p>
          <w:p w:rsidR="00E51E32" w:rsidRPr="00FA6BBA" w:rsidRDefault="00E51E32" w:rsidP="00A02D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hAnsi="Garamond"/>
                <w:b/>
              </w:rPr>
            </w:pPr>
            <w:r w:rsidRPr="00FA6BBA">
              <w:rPr>
                <w:rFonts w:ascii="Garamond" w:hAnsi="Garamond"/>
                <w:b/>
                <w:noProof/>
                <w:lang w:val="en-GB" w:eastAsia="en-GB"/>
              </w:rPr>
              <w:drawing>
                <wp:inline distT="0" distB="0" distL="0" distR="0" wp14:anchorId="27DBBC2C" wp14:editId="33CEAD31">
                  <wp:extent cx="613631" cy="61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631" cy="612000"/>
                          </a:xfrm>
                          <a:prstGeom prst="rect">
                            <a:avLst/>
                          </a:prstGeom>
                          <a:noFill/>
                        </pic:spPr>
                      </pic:pic>
                    </a:graphicData>
                  </a:graphic>
                </wp:inline>
              </w:drawing>
            </w:r>
          </w:p>
        </w:tc>
      </w:tr>
      <w:tr w:rsidR="00322A57" w:rsidRPr="00FA6BBA" w:rsidTr="00472FBA">
        <w:tc>
          <w:tcPr>
            <w:tcW w:w="9039" w:type="dxa"/>
          </w:tcPr>
          <w:p w:rsidR="00A854E3" w:rsidRPr="00A854E3" w:rsidRDefault="00A854E3" w:rsidP="00A854E3">
            <w:pPr>
              <w:pStyle w:val="TableStyle2"/>
              <w:rPr>
                <w:rFonts w:ascii="Garamond" w:eastAsia="Helvetica" w:hAnsi="Garamond" w:cs="Times New Roman"/>
                <w:b/>
                <w:sz w:val="22"/>
                <w:szCs w:val="22"/>
              </w:rPr>
            </w:pPr>
            <w:r w:rsidRPr="00A854E3">
              <w:rPr>
                <w:rFonts w:ascii="Garamond" w:eastAsia="Helvetica" w:hAnsi="Garamond" w:cs="Times New Roman"/>
                <w:b/>
                <w:sz w:val="22"/>
                <w:szCs w:val="22"/>
              </w:rPr>
              <w:t>Intr</w:t>
            </w:r>
            <w:r>
              <w:rPr>
                <w:rFonts w:ascii="Garamond" w:eastAsia="Helvetica" w:hAnsi="Garamond" w:cs="Times New Roman"/>
                <w:b/>
                <w:sz w:val="22"/>
                <w:szCs w:val="22"/>
              </w:rPr>
              <w:t>o</w:t>
            </w:r>
            <w:r w:rsidRPr="00A854E3">
              <w:rPr>
                <w:rFonts w:ascii="Garamond" w:eastAsia="Helvetica" w:hAnsi="Garamond" w:cs="Times New Roman"/>
                <w:b/>
                <w:sz w:val="22"/>
                <w:szCs w:val="22"/>
              </w:rPr>
              <w:t>duction</w:t>
            </w:r>
          </w:p>
          <w:p w:rsidR="003012DB" w:rsidRDefault="006310F0" w:rsidP="00A854E3">
            <w:pPr>
              <w:pStyle w:val="TableStyle2"/>
              <w:rPr>
                <w:rFonts w:ascii="Garamond" w:eastAsia="Helvetica" w:hAnsi="Garamond" w:cs="Times New Roman"/>
                <w:sz w:val="22"/>
                <w:szCs w:val="22"/>
              </w:rPr>
            </w:pPr>
            <w:r>
              <w:rPr>
                <w:rFonts w:ascii="Garamond" w:eastAsia="Helvetica" w:hAnsi="Garamond" w:cs="Times New Roman"/>
                <w:sz w:val="22"/>
                <w:szCs w:val="22"/>
              </w:rPr>
              <w:t xml:space="preserve">This SOP covers </w:t>
            </w:r>
            <w:r w:rsidR="00A854E3">
              <w:rPr>
                <w:rFonts w:ascii="Garamond" w:eastAsia="Helvetica" w:hAnsi="Garamond" w:cs="Times New Roman"/>
                <w:sz w:val="22"/>
                <w:szCs w:val="22"/>
              </w:rPr>
              <w:t xml:space="preserve">the </w:t>
            </w:r>
            <w:r w:rsidR="00D76877">
              <w:rPr>
                <w:rFonts w:ascii="Garamond" w:eastAsia="Helvetica" w:hAnsi="Garamond" w:cs="Times New Roman"/>
                <w:sz w:val="22"/>
                <w:szCs w:val="22"/>
              </w:rPr>
              <w:t>setup, basic use,</w:t>
            </w:r>
            <w:r w:rsidR="00A854E3">
              <w:rPr>
                <w:rFonts w:ascii="Garamond" w:eastAsia="Helvetica" w:hAnsi="Garamond" w:cs="Times New Roman"/>
                <w:sz w:val="22"/>
                <w:szCs w:val="22"/>
              </w:rPr>
              <w:t xml:space="preserve"> and maintenance of </w:t>
            </w:r>
            <w:r w:rsidR="008C7AAF">
              <w:rPr>
                <w:rFonts w:ascii="Garamond" w:eastAsia="Helvetica" w:hAnsi="Garamond" w:cs="Times New Roman"/>
                <w:sz w:val="22"/>
                <w:szCs w:val="22"/>
              </w:rPr>
              <w:t xml:space="preserve">rotary vane </w:t>
            </w:r>
            <w:r w:rsidR="00A854E3">
              <w:rPr>
                <w:rFonts w:ascii="Garamond" w:eastAsia="Helvetica" w:hAnsi="Garamond" w:cs="Times New Roman"/>
                <w:sz w:val="22"/>
                <w:szCs w:val="22"/>
              </w:rPr>
              <w:t xml:space="preserve">vacuum pumps. </w:t>
            </w:r>
            <w:r w:rsidR="008C7AAF">
              <w:rPr>
                <w:rFonts w:ascii="Garamond" w:eastAsia="Helvetica" w:hAnsi="Garamond" w:cs="Times New Roman"/>
                <w:sz w:val="22"/>
                <w:szCs w:val="22"/>
              </w:rPr>
              <w:t>These pumps can be used for many applications. However, check with appropriate documentation before using a pump for a new application.</w:t>
            </w:r>
          </w:p>
          <w:p w:rsidR="00AE3D75" w:rsidRDefault="00AE3D75" w:rsidP="00472FBA">
            <w:pPr>
              <w:pStyle w:val="TableStyle2"/>
              <w:rPr>
                <w:rFonts w:ascii="Garamond" w:eastAsia="Helvetica" w:hAnsi="Garamond" w:cs="Times New Roman"/>
                <w:sz w:val="22"/>
                <w:szCs w:val="22"/>
              </w:rPr>
            </w:pPr>
            <w:r>
              <w:rPr>
                <w:rFonts w:ascii="Garamond" w:eastAsia="Helvetica" w:hAnsi="Garamond" w:cs="Times New Roman"/>
                <w:sz w:val="22"/>
                <w:szCs w:val="22"/>
              </w:rPr>
              <w:t xml:space="preserve">If flammable materials are to be pumped A SEPARATE RISK ASSESSMENT IS REQUIRED. This risk assessment </w:t>
            </w:r>
            <w:r w:rsidR="00472FBA">
              <w:rPr>
                <w:rFonts w:ascii="Garamond" w:eastAsia="Helvetica" w:hAnsi="Garamond" w:cs="Times New Roman"/>
                <w:sz w:val="22"/>
                <w:szCs w:val="22"/>
              </w:rPr>
              <w:t xml:space="preserve">and SOP </w:t>
            </w:r>
            <w:r>
              <w:rPr>
                <w:rFonts w:ascii="Garamond" w:eastAsia="Helvetica" w:hAnsi="Garamond" w:cs="Times New Roman"/>
                <w:sz w:val="22"/>
                <w:szCs w:val="22"/>
              </w:rPr>
              <w:t>do not cover use of gas ballast.</w:t>
            </w:r>
            <w:r w:rsidR="006A1484">
              <w:rPr>
                <w:rFonts w:ascii="Garamond" w:eastAsia="Helvetica" w:hAnsi="Garamond" w:cs="Times New Roman"/>
                <w:sz w:val="22"/>
                <w:szCs w:val="22"/>
              </w:rPr>
              <w:t xml:space="preserve"> Gas ballast is used when</w:t>
            </w:r>
            <w:r w:rsidR="006A1484" w:rsidRPr="006A1484">
              <w:rPr>
                <w:rFonts w:ascii="Garamond" w:eastAsia="Helvetica" w:hAnsi="Garamond" w:cs="Times New Roman"/>
                <w:sz w:val="22"/>
                <w:szCs w:val="22"/>
              </w:rPr>
              <w:t xml:space="preserve"> pump</w:t>
            </w:r>
            <w:r w:rsidR="006A1484">
              <w:rPr>
                <w:rFonts w:ascii="Garamond" w:eastAsia="Helvetica" w:hAnsi="Garamond" w:cs="Times New Roman"/>
                <w:sz w:val="22"/>
                <w:szCs w:val="22"/>
              </w:rPr>
              <w:t>ing</w:t>
            </w:r>
            <w:r w:rsidR="006A1484" w:rsidRPr="006A1484">
              <w:rPr>
                <w:rFonts w:ascii="Garamond" w:eastAsia="Helvetica" w:hAnsi="Garamond" w:cs="Times New Roman"/>
                <w:sz w:val="22"/>
                <w:szCs w:val="22"/>
              </w:rPr>
              <w:t xml:space="preserve"> condensable </w:t>
            </w:r>
            <w:proofErr w:type="spellStart"/>
            <w:r w:rsidR="009A2CBA" w:rsidRPr="006A1484">
              <w:rPr>
                <w:rFonts w:ascii="Garamond" w:eastAsia="Helvetica" w:hAnsi="Garamond" w:cs="Times New Roman"/>
                <w:sz w:val="22"/>
                <w:szCs w:val="22"/>
              </w:rPr>
              <w:t>vapo</w:t>
            </w:r>
            <w:r w:rsidR="009A2CBA">
              <w:rPr>
                <w:rFonts w:ascii="Garamond" w:eastAsia="Helvetica" w:hAnsi="Garamond" w:cs="Times New Roman"/>
                <w:sz w:val="22"/>
                <w:szCs w:val="22"/>
              </w:rPr>
              <w:t>u</w:t>
            </w:r>
            <w:r w:rsidR="009A2CBA" w:rsidRPr="006A1484">
              <w:rPr>
                <w:rFonts w:ascii="Garamond" w:eastAsia="Helvetica" w:hAnsi="Garamond" w:cs="Times New Roman"/>
                <w:sz w:val="22"/>
                <w:szCs w:val="22"/>
              </w:rPr>
              <w:t>rs</w:t>
            </w:r>
            <w:proofErr w:type="spellEnd"/>
            <w:r w:rsidR="00D76877">
              <w:rPr>
                <w:rFonts w:ascii="Garamond" w:eastAsia="Helvetica" w:hAnsi="Garamond" w:cs="Times New Roman"/>
                <w:sz w:val="22"/>
                <w:szCs w:val="22"/>
              </w:rPr>
              <w:t xml:space="preserve"> in high concentrations.</w:t>
            </w:r>
          </w:p>
          <w:p w:rsidR="00130AA2" w:rsidRPr="00D349CA" w:rsidRDefault="00130AA2" w:rsidP="00472FBA">
            <w:pPr>
              <w:pStyle w:val="TableStyle2"/>
              <w:rPr>
                <w:rFonts w:ascii="Garamond" w:eastAsia="Helvetica" w:hAnsi="Garamond" w:cs="Times New Roman"/>
                <w:sz w:val="22"/>
                <w:szCs w:val="22"/>
              </w:rPr>
            </w:pPr>
            <w:r>
              <w:rPr>
                <w:rFonts w:ascii="Garamond" w:eastAsia="Helvetica" w:hAnsi="Garamond" w:cs="Times New Roman"/>
                <w:sz w:val="22"/>
                <w:szCs w:val="22"/>
              </w:rPr>
              <w:t xml:space="preserve">Ensure appropriate </w:t>
            </w:r>
            <w:r w:rsidRPr="00130AA2">
              <w:rPr>
                <w:rFonts w:ascii="Garamond" w:eastAsia="Helvetica" w:hAnsi="Garamond" w:cs="Times New Roman"/>
                <w:b/>
                <w:sz w:val="22"/>
                <w:szCs w:val="22"/>
              </w:rPr>
              <w:t>PPE</w:t>
            </w:r>
            <w:r>
              <w:rPr>
                <w:rFonts w:ascii="Garamond" w:eastAsia="Helvetica" w:hAnsi="Garamond" w:cs="Times New Roman"/>
                <w:sz w:val="22"/>
                <w:szCs w:val="22"/>
              </w:rPr>
              <w:t xml:space="preserve"> is worn during maintenance </w:t>
            </w:r>
            <w:r w:rsidRPr="00130AA2">
              <w:rPr>
                <w:rFonts w:ascii="Garamond" w:eastAsia="Helvetica" w:hAnsi="Garamond" w:cs="Times New Roman"/>
                <w:b/>
                <w:sz w:val="22"/>
                <w:szCs w:val="22"/>
              </w:rPr>
              <w:t>including laboratory coat, safety glasses and nitrile gloves.</w:t>
            </w:r>
          </w:p>
        </w:tc>
        <w:tc>
          <w:tcPr>
            <w:tcW w:w="1643" w:type="dxa"/>
            <w:vMerge/>
          </w:tcPr>
          <w:p w:rsidR="00322A57" w:rsidRPr="00FA6BBA" w:rsidRDefault="00322A57">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p>
        </w:tc>
      </w:tr>
      <w:tr w:rsidR="00322A57" w:rsidRPr="00FA6BBA" w:rsidTr="00472FBA">
        <w:trPr>
          <w:trHeight w:val="2520"/>
        </w:trPr>
        <w:tc>
          <w:tcPr>
            <w:tcW w:w="9039" w:type="dxa"/>
            <w:vMerge w:val="restart"/>
          </w:tcPr>
          <w:p w:rsidR="00B7315F" w:rsidRDefault="008C7AAF" w:rsidP="00A90EDD">
            <w:pPr>
              <w:pStyle w:val="TableStyle2"/>
              <w:rPr>
                <w:rFonts w:ascii="Garamond" w:eastAsia="Helvetica" w:hAnsi="Garamond" w:cs="Times New Roman"/>
                <w:b/>
                <w:sz w:val="28"/>
                <w:szCs w:val="28"/>
              </w:rPr>
            </w:pPr>
            <w:r>
              <w:rPr>
                <w:rFonts w:ascii="Garamond" w:eastAsia="Helvetica" w:hAnsi="Garamond" w:cs="Times New Roman"/>
                <w:b/>
                <w:sz w:val="28"/>
                <w:szCs w:val="28"/>
              </w:rPr>
              <w:t>Before use</w:t>
            </w:r>
          </w:p>
          <w:p w:rsidR="00A94F41" w:rsidRPr="00A94F41" w:rsidRDefault="00A94F41" w:rsidP="00A90EDD">
            <w:pPr>
              <w:pStyle w:val="TableStyle2"/>
              <w:rPr>
                <w:rFonts w:ascii="Garamond" w:eastAsia="Helvetica" w:hAnsi="Garamond" w:cs="Times New Roman"/>
                <w:sz w:val="24"/>
                <w:szCs w:val="24"/>
              </w:rPr>
            </w:pPr>
            <w:r w:rsidRPr="00A94F41">
              <w:rPr>
                <w:rFonts w:ascii="Garamond" w:eastAsia="Helvetica" w:hAnsi="Garamond" w:cs="Times New Roman"/>
                <w:sz w:val="24"/>
                <w:szCs w:val="24"/>
              </w:rPr>
              <w:t xml:space="preserve">These are </w:t>
            </w:r>
            <w:r>
              <w:rPr>
                <w:rFonts w:ascii="Garamond" w:eastAsia="Helvetica" w:hAnsi="Garamond" w:cs="Times New Roman"/>
                <w:sz w:val="24"/>
                <w:szCs w:val="24"/>
              </w:rPr>
              <w:t xml:space="preserve">general points to consider before </w:t>
            </w:r>
            <w:r w:rsidR="008C7AAF">
              <w:rPr>
                <w:rFonts w:ascii="Garamond" w:eastAsia="Helvetica" w:hAnsi="Garamond" w:cs="Times New Roman"/>
                <w:sz w:val="24"/>
                <w:szCs w:val="24"/>
              </w:rPr>
              <w:t>operation of</w:t>
            </w:r>
            <w:r>
              <w:rPr>
                <w:rFonts w:ascii="Garamond" w:eastAsia="Helvetica" w:hAnsi="Garamond" w:cs="Times New Roman"/>
                <w:sz w:val="24"/>
                <w:szCs w:val="24"/>
              </w:rPr>
              <w:t xml:space="preserve"> a vacuum pump. The list is not comprehensive and every situation should be assessed on its own merits.</w:t>
            </w:r>
          </w:p>
          <w:p w:rsidR="008C7AAF" w:rsidRDefault="008C7AAF" w:rsidP="008C7AAF">
            <w:pPr>
              <w:pStyle w:val="TableStyle2"/>
              <w:numPr>
                <w:ilvl w:val="0"/>
                <w:numId w:val="34"/>
              </w:numPr>
              <w:rPr>
                <w:rFonts w:ascii="Garamond" w:eastAsia="Helvetica" w:hAnsi="Garamond" w:cs="Times New Roman"/>
                <w:sz w:val="24"/>
                <w:szCs w:val="24"/>
              </w:rPr>
            </w:pPr>
            <w:r>
              <w:rPr>
                <w:rFonts w:ascii="Garamond" w:eastAsia="Helvetica" w:hAnsi="Garamond" w:cs="Times New Roman"/>
                <w:sz w:val="24"/>
                <w:szCs w:val="24"/>
              </w:rPr>
              <w:t>Make sure pump has an up to date PAT certificate</w:t>
            </w:r>
          </w:p>
          <w:p w:rsidR="008C7AAF" w:rsidRDefault="008C7AAF" w:rsidP="008C7AAF">
            <w:pPr>
              <w:pStyle w:val="TableStyle2"/>
              <w:numPr>
                <w:ilvl w:val="0"/>
                <w:numId w:val="34"/>
              </w:numPr>
              <w:rPr>
                <w:rFonts w:ascii="Garamond" w:eastAsia="Helvetica" w:hAnsi="Garamond" w:cs="Times New Roman"/>
                <w:sz w:val="24"/>
                <w:szCs w:val="24"/>
              </w:rPr>
            </w:pPr>
            <w:r w:rsidRPr="00AE3D75">
              <w:rPr>
                <w:rFonts w:ascii="Garamond" w:eastAsia="Helvetica" w:hAnsi="Garamond" w:cs="Times New Roman"/>
                <w:sz w:val="24"/>
                <w:szCs w:val="24"/>
              </w:rPr>
              <w:t>Check that the pump oil-level is between the MAX and MIN marks on the bezel of the oil-level sight-glass; if it is not, DO NOT USE.</w:t>
            </w:r>
          </w:p>
          <w:p w:rsidR="009A2CBA" w:rsidRDefault="009A2CBA" w:rsidP="008C7AAF">
            <w:pPr>
              <w:pStyle w:val="TableStyle2"/>
              <w:numPr>
                <w:ilvl w:val="0"/>
                <w:numId w:val="34"/>
              </w:numPr>
              <w:rPr>
                <w:rFonts w:ascii="Garamond" w:eastAsia="Helvetica" w:hAnsi="Garamond" w:cs="Times New Roman"/>
                <w:sz w:val="24"/>
                <w:szCs w:val="24"/>
              </w:rPr>
            </w:pPr>
            <w:r>
              <w:rPr>
                <w:rFonts w:ascii="Garamond" w:eastAsia="Helvetica" w:hAnsi="Garamond" w:cs="Times New Roman"/>
                <w:sz w:val="24"/>
                <w:szCs w:val="24"/>
              </w:rPr>
              <w:t xml:space="preserve">Ensure that vessel to be evacuated is appropriately set up. </w:t>
            </w:r>
            <w:r w:rsidRPr="009A2CBA">
              <w:rPr>
                <w:rFonts w:ascii="Garamond" w:eastAsia="Helvetica" w:hAnsi="Garamond" w:cs="Times New Roman"/>
                <w:b/>
                <w:sz w:val="24"/>
                <w:szCs w:val="24"/>
              </w:rPr>
              <w:t>If unsure ALWAYS ASK.</w:t>
            </w:r>
            <w:r>
              <w:rPr>
                <w:rFonts w:ascii="Garamond" w:eastAsia="Helvetica" w:hAnsi="Garamond" w:cs="Times New Roman"/>
                <w:b/>
                <w:sz w:val="24"/>
                <w:szCs w:val="24"/>
              </w:rPr>
              <w:t xml:space="preserve"> </w:t>
            </w:r>
            <w:r>
              <w:rPr>
                <w:rFonts w:ascii="Garamond" w:eastAsia="Helvetica" w:hAnsi="Garamond" w:cs="Times New Roman"/>
                <w:sz w:val="24"/>
                <w:szCs w:val="24"/>
              </w:rPr>
              <w:t>Never set up a new vacuum system (especial glass) on your own unless experienced.</w:t>
            </w:r>
          </w:p>
          <w:p w:rsidR="008C7AAF" w:rsidRDefault="008C7AAF" w:rsidP="008C7AAF">
            <w:pPr>
              <w:pStyle w:val="TableStyle2"/>
              <w:numPr>
                <w:ilvl w:val="0"/>
                <w:numId w:val="34"/>
              </w:numPr>
              <w:rPr>
                <w:rFonts w:ascii="Garamond" w:eastAsia="Helvetica" w:hAnsi="Garamond" w:cs="Times New Roman"/>
                <w:sz w:val="24"/>
                <w:szCs w:val="24"/>
              </w:rPr>
            </w:pPr>
            <w:r>
              <w:rPr>
                <w:rFonts w:ascii="Garamond" w:eastAsia="Helvetica" w:hAnsi="Garamond" w:cs="Times New Roman"/>
                <w:sz w:val="24"/>
                <w:szCs w:val="24"/>
              </w:rPr>
              <w:t xml:space="preserve">Ideally use </w:t>
            </w:r>
            <w:r w:rsidR="00A854E3" w:rsidRPr="00A854E3">
              <w:rPr>
                <w:rFonts w:ascii="Garamond" w:eastAsia="Helvetica" w:hAnsi="Garamond" w:cs="Times New Roman"/>
                <w:sz w:val="24"/>
                <w:szCs w:val="24"/>
              </w:rPr>
              <w:t>a suitable inlet-valve to isolate the pump from your vacuum system</w:t>
            </w:r>
            <w:r w:rsidR="00472FBA">
              <w:rPr>
                <w:rFonts w:ascii="Garamond" w:eastAsia="Helvetica" w:hAnsi="Garamond" w:cs="Times New Roman"/>
                <w:sz w:val="24"/>
                <w:szCs w:val="24"/>
              </w:rPr>
              <w:t>, important</w:t>
            </w:r>
            <w:r>
              <w:rPr>
                <w:rFonts w:ascii="Garamond" w:eastAsia="Helvetica" w:hAnsi="Garamond" w:cs="Times New Roman"/>
                <w:sz w:val="24"/>
                <w:szCs w:val="24"/>
              </w:rPr>
              <w:t>:</w:t>
            </w:r>
            <w:r w:rsidR="00A854E3" w:rsidRPr="00A854E3">
              <w:rPr>
                <w:rFonts w:ascii="Garamond" w:eastAsia="Helvetica" w:hAnsi="Garamond" w:cs="Times New Roman"/>
                <w:sz w:val="24"/>
                <w:szCs w:val="24"/>
              </w:rPr>
              <w:t xml:space="preserve"> </w:t>
            </w:r>
          </w:p>
          <w:p w:rsidR="008C7AAF" w:rsidRPr="00472FBA" w:rsidRDefault="008C7AAF" w:rsidP="008C7AAF">
            <w:pPr>
              <w:pStyle w:val="TableStyle2"/>
              <w:numPr>
                <w:ilvl w:val="2"/>
                <w:numId w:val="34"/>
              </w:numPr>
              <w:rPr>
                <w:rFonts w:ascii="Garamond" w:eastAsia="Helvetica" w:hAnsi="Garamond" w:cs="Times New Roman"/>
              </w:rPr>
            </w:pPr>
            <w:r w:rsidRPr="00472FBA">
              <w:rPr>
                <w:rFonts w:ascii="Garamond" w:eastAsia="Helvetica" w:hAnsi="Garamond" w:cs="Times New Roman"/>
              </w:rPr>
              <w:t>if</w:t>
            </w:r>
            <w:r w:rsidR="00A854E3" w:rsidRPr="00472FBA">
              <w:rPr>
                <w:rFonts w:ascii="Garamond" w:eastAsia="Helvetica" w:hAnsi="Garamond" w:cs="Times New Roman"/>
              </w:rPr>
              <w:t xml:space="preserve"> you need to allow the</w:t>
            </w:r>
            <w:r w:rsidRPr="00472FBA">
              <w:rPr>
                <w:rFonts w:ascii="Garamond" w:eastAsia="Helvetica" w:hAnsi="Garamond" w:cs="Times New Roman"/>
              </w:rPr>
              <w:t xml:space="preserve"> </w:t>
            </w:r>
            <w:r w:rsidR="00A854E3" w:rsidRPr="00472FBA">
              <w:rPr>
                <w:rFonts w:ascii="Garamond" w:eastAsia="Helvetica" w:hAnsi="Garamond" w:cs="Times New Roman"/>
              </w:rPr>
              <w:t>pump to warm up before y</w:t>
            </w:r>
            <w:r w:rsidR="00472FBA" w:rsidRPr="00472FBA">
              <w:rPr>
                <w:rFonts w:ascii="Garamond" w:eastAsia="Helvetica" w:hAnsi="Garamond" w:cs="Times New Roman"/>
              </w:rPr>
              <w:t xml:space="preserve">ou pump condensable </w:t>
            </w:r>
            <w:proofErr w:type="spellStart"/>
            <w:r w:rsidR="009A2CBA" w:rsidRPr="00472FBA">
              <w:rPr>
                <w:rFonts w:ascii="Garamond" w:eastAsia="Helvetica" w:hAnsi="Garamond" w:cs="Times New Roman"/>
              </w:rPr>
              <w:t>vapo</w:t>
            </w:r>
            <w:r w:rsidR="009A2CBA">
              <w:rPr>
                <w:rFonts w:ascii="Garamond" w:eastAsia="Helvetica" w:hAnsi="Garamond" w:cs="Times New Roman"/>
              </w:rPr>
              <w:t>u</w:t>
            </w:r>
            <w:r w:rsidR="009A2CBA" w:rsidRPr="00472FBA">
              <w:rPr>
                <w:rFonts w:ascii="Garamond" w:eastAsia="Helvetica" w:hAnsi="Garamond" w:cs="Times New Roman"/>
              </w:rPr>
              <w:t>rs</w:t>
            </w:r>
            <w:proofErr w:type="spellEnd"/>
            <w:r w:rsidR="00472FBA" w:rsidRPr="00472FBA">
              <w:rPr>
                <w:rFonts w:ascii="Garamond" w:eastAsia="Helvetica" w:hAnsi="Garamond" w:cs="Times New Roman"/>
              </w:rPr>
              <w:t xml:space="preserve">, </w:t>
            </w:r>
          </w:p>
          <w:p w:rsidR="00A854E3" w:rsidRPr="00472FBA" w:rsidRDefault="00A854E3" w:rsidP="008C7AAF">
            <w:pPr>
              <w:pStyle w:val="TableStyle2"/>
              <w:numPr>
                <w:ilvl w:val="2"/>
                <w:numId w:val="34"/>
              </w:numPr>
              <w:rPr>
                <w:rFonts w:ascii="Garamond" w:eastAsia="Helvetica" w:hAnsi="Garamond" w:cs="Times New Roman"/>
              </w:rPr>
            </w:pPr>
            <w:proofErr w:type="gramStart"/>
            <w:r w:rsidRPr="00472FBA">
              <w:rPr>
                <w:rFonts w:ascii="Garamond" w:eastAsia="Helvetica" w:hAnsi="Garamond" w:cs="Times New Roman"/>
              </w:rPr>
              <w:t>if</w:t>
            </w:r>
            <w:proofErr w:type="gramEnd"/>
            <w:r w:rsidRPr="00472FBA">
              <w:rPr>
                <w:rFonts w:ascii="Garamond" w:eastAsia="Helvetica" w:hAnsi="Garamond" w:cs="Times New Roman"/>
              </w:rPr>
              <w:t xml:space="preserve"> you need to maintain vacuum when the pump is switched off.</w:t>
            </w:r>
          </w:p>
          <w:p w:rsidR="008C7AAF" w:rsidRDefault="00A854E3" w:rsidP="008C7AAF">
            <w:pPr>
              <w:pStyle w:val="TableStyle2"/>
              <w:numPr>
                <w:ilvl w:val="0"/>
                <w:numId w:val="34"/>
              </w:numPr>
              <w:rPr>
                <w:rFonts w:ascii="Garamond" w:eastAsia="Helvetica" w:hAnsi="Garamond" w:cs="Times New Roman"/>
                <w:sz w:val="24"/>
                <w:szCs w:val="24"/>
              </w:rPr>
            </w:pPr>
            <w:r w:rsidRPr="008C7AAF">
              <w:rPr>
                <w:rFonts w:ascii="Garamond" w:eastAsia="Helvetica" w:hAnsi="Garamond" w:cs="Times New Roman"/>
                <w:sz w:val="24"/>
                <w:szCs w:val="24"/>
              </w:rPr>
              <w:t>Avoid high levels of heat input to the pump</w:t>
            </w:r>
            <w:r w:rsidR="008C7AAF" w:rsidRPr="008C7AAF">
              <w:rPr>
                <w:rFonts w:ascii="Garamond" w:eastAsia="Helvetica" w:hAnsi="Garamond" w:cs="Times New Roman"/>
                <w:sz w:val="24"/>
                <w:szCs w:val="24"/>
              </w:rPr>
              <w:t xml:space="preserve"> </w:t>
            </w:r>
            <w:r w:rsidRPr="008C7AAF">
              <w:rPr>
                <w:rFonts w:ascii="Garamond" w:eastAsia="Helvetica" w:hAnsi="Garamond" w:cs="Times New Roman"/>
                <w:sz w:val="24"/>
                <w:szCs w:val="24"/>
              </w:rPr>
              <w:t>from the process gases</w:t>
            </w:r>
            <w:r w:rsidR="008C7AAF">
              <w:rPr>
                <w:rFonts w:ascii="Garamond" w:eastAsia="Helvetica" w:hAnsi="Garamond" w:cs="Times New Roman"/>
                <w:sz w:val="24"/>
                <w:szCs w:val="24"/>
              </w:rPr>
              <w:t>.</w:t>
            </w:r>
          </w:p>
          <w:p w:rsidR="00A854E3" w:rsidRPr="008C7AAF" w:rsidRDefault="008C7AAF" w:rsidP="008C7AAF">
            <w:pPr>
              <w:pStyle w:val="TableStyle2"/>
              <w:numPr>
                <w:ilvl w:val="0"/>
                <w:numId w:val="34"/>
              </w:numPr>
              <w:rPr>
                <w:rFonts w:ascii="Garamond" w:eastAsia="Helvetica" w:hAnsi="Garamond" w:cs="Times New Roman"/>
                <w:sz w:val="24"/>
                <w:szCs w:val="24"/>
              </w:rPr>
            </w:pPr>
            <w:r>
              <w:rPr>
                <w:rFonts w:ascii="Garamond" w:eastAsia="Helvetica" w:hAnsi="Garamond" w:cs="Times New Roman"/>
                <w:sz w:val="24"/>
                <w:szCs w:val="24"/>
              </w:rPr>
              <w:t xml:space="preserve">Ensure that any heating of the pump body will not </w:t>
            </w:r>
            <w:r w:rsidR="00472FBA">
              <w:rPr>
                <w:rFonts w:ascii="Garamond" w:eastAsia="Helvetica" w:hAnsi="Garamond" w:cs="Times New Roman"/>
                <w:sz w:val="24"/>
                <w:szCs w:val="24"/>
              </w:rPr>
              <w:t>affect any other equipment or cause a danger to others</w:t>
            </w:r>
            <w:r>
              <w:rPr>
                <w:rFonts w:ascii="Garamond" w:eastAsia="Helvetica" w:hAnsi="Garamond" w:cs="Times New Roman"/>
                <w:sz w:val="24"/>
                <w:szCs w:val="24"/>
              </w:rPr>
              <w:t>.</w:t>
            </w:r>
          </w:p>
          <w:p w:rsidR="00A854E3" w:rsidRDefault="00A854E3" w:rsidP="008C7AAF">
            <w:pPr>
              <w:pStyle w:val="TableStyle2"/>
              <w:numPr>
                <w:ilvl w:val="0"/>
                <w:numId w:val="34"/>
              </w:numPr>
              <w:rPr>
                <w:rFonts w:ascii="Garamond" w:eastAsia="Helvetica" w:hAnsi="Garamond" w:cs="Times New Roman"/>
                <w:sz w:val="24"/>
                <w:szCs w:val="24"/>
              </w:rPr>
            </w:pPr>
            <w:r w:rsidRPr="00A854E3">
              <w:rPr>
                <w:rFonts w:ascii="Garamond" w:eastAsia="Helvetica" w:hAnsi="Garamond" w:cs="Times New Roman"/>
                <w:sz w:val="24"/>
                <w:szCs w:val="24"/>
              </w:rPr>
              <w:t xml:space="preserve">Make sure that the exhaust pipeline </w:t>
            </w:r>
            <w:r w:rsidR="008C7AAF">
              <w:rPr>
                <w:rFonts w:ascii="Garamond" w:eastAsia="Helvetica" w:hAnsi="Garamond" w:cs="Times New Roman"/>
                <w:sz w:val="24"/>
                <w:szCs w:val="24"/>
              </w:rPr>
              <w:t xml:space="preserve">is either vented to a safe location or filtered. Also ensure that it </w:t>
            </w:r>
            <w:r w:rsidRPr="00A854E3">
              <w:rPr>
                <w:rFonts w:ascii="Garamond" w:eastAsia="Helvetica" w:hAnsi="Garamond" w:cs="Times New Roman"/>
                <w:sz w:val="24"/>
                <w:szCs w:val="24"/>
              </w:rPr>
              <w:t>cannot beco</w:t>
            </w:r>
            <w:r w:rsidR="008C7AAF">
              <w:rPr>
                <w:rFonts w:ascii="Garamond" w:eastAsia="Helvetica" w:hAnsi="Garamond" w:cs="Times New Roman"/>
                <w:sz w:val="24"/>
                <w:szCs w:val="24"/>
              </w:rPr>
              <w:t>me blocked.</w:t>
            </w:r>
            <w:r w:rsidR="00472FBA">
              <w:rPr>
                <w:rFonts w:ascii="Garamond" w:eastAsia="Helvetica" w:hAnsi="Garamond" w:cs="Times New Roman"/>
                <w:sz w:val="24"/>
                <w:szCs w:val="24"/>
              </w:rPr>
              <w:t xml:space="preserve"> </w:t>
            </w:r>
            <w:r w:rsidR="00472FBA" w:rsidRPr="00472FBA">
              <w:rPr>
                <w:rFonts w:ascii="Garamond" w:eastAsia="Helvetica" w:hAnsi="Garamond" w:cs="Times New Roman"/>
                <w:b/>
                <w:sz w:val="24"/>
                <w:szCs w:val="24"/>
              </w:rPr>
              <w:t>Check expiry date on filter</w:t>
            </w:r>
            <w:r w:rsidR="001905AB">
              <w:rPr>
                <w:rFonts w:ascii="Garamond" w:eastAsia="Helvetica" w:hAnsi="Garamond" w:cs="Times New Roman"/>
                <w:b/>
                <w:sz w:val="24"/>
                <w:szCs w:val="24"/>
              </w:rPr>
              <w:t>, if it has expired DO NOT USE.</w:t>
            </w:r>
          </w:p>
          <w:p w:rsidR="00A854E3" w:rsidRPr="00A854E3" w:rsidRDefault="001905AB" w:rsidP="001905AB">
            <w:pPr>
              <w:pStyle w:val="TableStyle2"/>
              <w:numPr>
                <w:ilvl w:val="0"/>
                <w:numId w:val="34"/>
              </w:numPr>
              <w:spacing w:after="120"/>
              <w:rPr>
                <w:rFonts w:ascii="Garamond" w:eastAsia="Helvetica" w:hAnsi="Garamond" w:cs="Times New Roman"/>
                <w:sz w:val="24"/>
                <w:szCs w:val="24"/>
              </w:rPr>
            </w:pPr>
            <w:r>
              <w:rPr>
                <w:rFonts w:ascii="Garamond" w:eastAsia="Helvetica" w:hAnsi="Garamond" w:cs="Times New Roman"/>
                <w:sz w:val="24"/>
                <w:szCs w:val="24"/>
              </w:rPr>
              <w:t xml:space="preserve">Make sure pump is on a </w:t>
            </w:r>
            <w:r w:rsidR="00A854E3" w:rsidRPr="00A854E3">
              <w:rPr>
                <w:rFonts w:ascii="Garamond" w:eastAsia="Helvetica" w:hAnsi="Garamond" w:cs="Times New Roman"/>
                <w:sz w:val="24"/>
                <w:szCs w:val="24"/>
              </w:rPr>
              <w:t xml:space="preserve">firm, level platform </w:t>
            </w:r>
            <w:r>
              <w:rPr>
                <w:rFonts w:ascii="Garamond" w:eastAsia="Helvetica" w:hAnsi="Garamond" w:cs="Times New Roman"/>
                <w:sz w:val="24"/>
                <w:szCs w:val="24"/>
              </w:rPr>
              <w:t xml:space="preserve">and it is located </w:t>
            </w:r>
            <w:r w:rsidR="00A854E3" w:rsidRPr="00A854E3">
              <w:rPr>
                <w:rFonts w:ascii="Garamond" w:eastAsia="Helvetica" w:hAnsi="Garamond" w:cs="Times New Roman"/>
                <w:sz w:val="24"/>
                <w:szCs w:val="24"/>
              </w:rPr>
              <w:t>so that the oil-level sight-glass is visible.</w:t>
            </w:r>
          </w:p>
          <w:p w:rsidR="00903AB3" w:rsidRPr="00903AB3" w:rsidRDefault="00903AB3" w:rsidP="001F2D87">
            <w:pPr>
              <w:pStyle w:val="TableStyle2"/>
              <w:rPr>
                <w:rFonts w:ascii="Garamond" w:eastAsia="Helvetica" w:hAnsi="Garamond" w:cs="Times New Roman"/>
                <w:b/>
                <w:sz w:val="28"/>
                <w:szCs w:val="28"/>
              </w:rPr>
            </w:pPr>
            <w:r w:rsidRPr="00903AB3">
              <w:rPr>
                <w:rFonts w:ascii="Garamond" w:eastAsia="Helvetica" w:hAnsi="Garamond" w:cs="Times New Roman"/>
                <w:b/>
                <w:sz w:val="28"/>
                <w:szCs w:val="28"/>
              </w:rPr>
              <w:t>Maintenance schedule</w:t>
            </w:r>
          </w:p>
          <w:tbl>
            <w:tblPr>
              <w:tblStyle w:val="TableGrid"/>
              <w:tblW w:w="0" w:type="auto"/>
              <w:tblLayout w:type="fixed"/>
              <w:tblLook w:val="04A0" w:firstRow="1" w:lastRow="0" w:firstColumn="1" w:lastColumn="0" w:noHBand="0" w:noVBand="1"/>
            </w:tblPr>
            <w:tblGrid>
              <w:gridCol w:w="2547"/>
              <w:gridCol w:w="1417"/>
              <w:gridCol w:w="2410"/>
              <w:gridCol w:w="1559"/>
            </w:tblGrid>
            <w:tr w:rsidR="00903AB3" w:rsidTr="00472FBA">
              <w:tc>
                <w:tcPr>
                  <w:tcW w:w="2547" w:type="dxa"/>
                </w:tcPr>
                <w:p w:rsidR="00903AB3" w:rsidRDefault="00903AB3" w:rsidP="001F2D87">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b/>
                      <w:sz w:val="24"/>
                      <w:szCs w:val="24"/>
                    </w:rPr>
                  </w:pPr>
                  <w:r>
                    <w:rPr>
                      <w:rFonts w:ascii="Garamond" w:eastAsia="Helvetica" w:hAnsi="Garamond" w:cs="Times New Roman"/>
                      <w:b/>
                      <w:sz w:val="24"/>
                      <w:szCs w:val="24"/>
                    </w:rPr>
                    <w:t>Operation</w:t>
                  </w:r>
                </w:p>
              </w:tc>
              <w:tc>
                <w:tcPr>
                  <w:tcW w:w="1417" w:type="dxa"/>
                </w:tcPr>
                <w:p w:rsidR="00903AB3" w:rsidRDefault="00903AB3" w:rsidP="001F2D87">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b/>
                      <w:sz w:val="24"/>
                      <w:szCs w:val="24"/>
                    </w:rPr>
                  </w:pPr>
                  <w:r>
                    <w:rPr>
                      <w:rFonts w:ascii="Garamond" w:eastAsia="Helvetica" w:hAnsi="Garamond" w:cs="Times New Roman"/>
                      <w:b/>
                      <w:sz w:val="24"/>
                      <w:szCs w:val="24"/>
                    </w:rPr>
                    <w:t>Frequency</w:t>
                  </w:r>
                </w:p>
              </w:tc>
              <w:tc>
                <w:tcPr>
                  <w:tcW w:w="2410" w:type="dxa"/>
                </w:tcPr>
                <w:p w:rsidR="00903AB3" w:rsidRDefault="00903AB3" w:rsidP="000B1EC6">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b/>
                      <w:sz w:val="24"/>
                      <w:szCs w:val="24"/>
                    </w:rPr>
                  </w:pPr>
                  <w:r>
                    <w:rPr>
                      <w:rFonts w:ascii="Garamond" w:eastAsia="Helvetica" w:hAnsi="Garamond" w:cs="Times New Roman"/>
                      <w:b/>
                      <w:sz w:val="24"/>
                      <w:szCs w:val="24"/>
                    </w:rPr>
                    <w:t>Operation</w:t>
                  </w:r>
                </w:p>
              </w:tc>
              <w:tc>
                <w:tcPr>
                  <w:tcW w:w="1559" w:type="dxa"/>
                </w:tcPr>
                <w:p w:rsidR="00903AB3" w:rsidRDefault="00903AB3" w:rsidP="000B1EC6">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b/>
                      <w:sz w:val="24"/>
                      <w:szCs w:val="24"/>
                    </w:rPr>
                  </w:pPr>
                  <w:r>
                    <w:rPr>
                      <w:rFonts w:ascii="Garamond" w:eastAsia="Helvetica" w:hAnsi="Garamond" w:cs="Times New Roman"/>
                      <w:b/>
                      <w:sz w:val="24"/>
                      <w:szCs w:val="24"/>
                    </w:rPr>
                    <w:t>Frequency</w:t>
                  </w:r>
                </w:p>
              </w:tc>
            </w:tr>
            <w:tr w:rsidR="00903AB3" w:rsidTr="00472FBA">
              <w:tc>
                <w:tcPr>
                  <w:tcW w:w="2547" w:type="dxa"/>
                  <w:vAlign w:val="center"/>
                </w:tcPr>
                <w:p w:rsidR="00903AB3" w:rsidRPr="00903AB3" w:rsidRDefault="00903AB3" w:rsidP="00903AB3">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sz w:val="24"/>
                      <w:szCs w:val="24"/>
                    </w:rPr>
                  </w:pPr>
                  <w:r w:rsidRPr="00903AB3">
                    <w:rPr>
                      <w:rFonts w:ascii="Garamond" w:eastAsia="Helvetica" w:hAnsi="Garamond" w:cs="Times New Roman"/>
                      <w:sz w:val="24"/>
                      <w:szCs w:val="24"/>
                    </w:rPr>
                    <w:t>Check oil level</w:t>
                  </w:r>
                </w:p>
              </w:tc>
              <w:tc>
                <w:tcPr>
                  <w:tcW w:w="1417" w:type="dxa"/>
                  <w:vAlign w:val="center"/>
                </w:tcPr>
                <w:p w:rsidR="00903AB3" w:rsidRPr="00903AB3" w:rsidRDefault="00903AB3" w:rsidP="00903AB3">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sz w:val="24"/>
                      <w:szCs w:val="24"/>
                    </w:rPr>
                  </w:pPr>
                  <w:r w:rsidRPr="00903AB3">
                    <w:rPr>
                      <w:rFonts w:ascii="Garamond" w:eastAsia="Helvetica" w:hAnsi="Garamond" w:cs="Times New Roman"/>
                      <w:sz w:val="24"/>
                      <w:szCs w:val="24"/>
                    </w:rPr>
                    <w:t>At least monthly</w:t>
                  </w:r>
                </w:p>
              </w:tc>
              <w:tc>
                <w:tcPr>
                  <w:tcW w:w="2410" w:type="dxa"/>
                  <w:vAlign w:val="center"/>
                </w:tcPr>
                <w:p w:rsidR="00903AB3" w:rsidRPr="00903AB3" w:rsidRDefault="00903AB3" w:rsidP="00903AB3">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sz w:val="24"/>
                      <w:szCs w:val="24"/>
                    </w:rPr>
                  </w:pPr>
                  <w:r w:rsidRPr="00903AB3">
                    <w:rPr>
                      <w:rFonts w:ascii="Garamond" w:eastAsia="Helvetica" w:hAnsi="Garamond" w:cs="Times New Roman"/>
                      <w:sz w:val="24"/>
                      <w:szCs w:val="24"/>
                    </w:rPr>
                    <w:t>Clean the motor fan-cover and enclosure</w:t>
                  </w:r>
                  <w:r>
                    <w:rPr>
                      <w:rFonts w:ascii="Garamond" w:eastAsia="Helvetica" w:hAnsi="Garamond" w:cs="Times New Roman"/>
                      <w:sz w:val="24"/>
                      <w:szCs w:val="24"/>
                    </w:rPr>
                    <w:t>*</w:t>
                  </w:r>
                </w:p>
              </w:tc>
              <w:tc>
                <w:tcPr>
                  <w:tcW w:w="1559" w:type="dxa"/>
                  <w:vAlign w:val="center"/>
                </w:tcPr>
                <w:p w:rsidR="00903AB3" w:rsidRPr="00903AB3" w:rsidRDefault="00903AB3" w:rsidP="00903AB3">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sz w:val="24"/>
                      <w:szCs w:val="24"/>
                    </w:rPr>
                  </w:pPr>
                  <w:r w:rsidRPr="00903AB3">
                    <w:rPr>
                      <w:rFonts w:ascii="Garamond" w:eastAsia="Helvetica" w:hAnsi="Garamond" w:cs="Times New Roman"/>
                      <w:sz w:val="24"/>
                      <w:szCs w:val="24"/>
                    </w:rPr>
                    <w:t>Yearly</w:t>
                  </w:r>
                </w:p>
              </w:tc>
            </w:tr>
            <w:tr w:rsidR="00903AB3" w:rsidTr="00472FBA">
              <w:tc>
                <w:tcPr>
                  <w:tcW w:w="2547" w:type="dxa"/>
                  <w:vAlign w:val="center"/>
                </w:tcPr>
                <w:p w:rsidR="00903AB3" w:rsidRPr="00903AB3" w:rsidRDefault="00903AB3" w:rsidP="00903AB3">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sz w:val="24"/>
                      <w:szCs w:val="24"/>
                    </w:rPr>
                  </w:pPr>
                  <w:r w:rsidRPr="00903AB3">
                    <w:rPr>
                      <w:rFonts w:ascii="Garamond" w:eastAsia="Helvetica" w:hAnsi="Garamond" w:cs="Times New Roman"/>
                      <w:sz w:val="24"/>
                      <w:szCs w:val="24"/>
                    </w:rPr>
                    <w:t>Replace Oil</w:t>
                  </w:r>
                </w:p>
              </w:tc>
              <w:tc>
                <w:tcPr>
                  <w:tcW w:w="1417" w:type="dxa"/>
                  <w:vAlign w:val="center"/>
                </w:tcPr>
                <w:p w:rsidR="00903AB3" w:rsidRPr="00903AB3" w:rsidRDefault="00903AB3" w:rsidP="00903AB3">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sz w:val="24"/>
                      <w:szCs w:val="24"/>
                    </w:rPr>
                  </w:pPr>
                  <w:r w:rsidRPr="00903AB3">
                    <w:rPr>
                      <w:rFonts w:ascii="Garamond" w:eastAsia="Helvetica" w:hAnsi="Garamond" w:cs="Times New Roman"/>
                      <w:sz w:val="24"/>
                      <w:szCs w:val="24"/>
                    </w:rPr>
                    <w:t>3000 hours or yearly</w:t>
                  </w:r>
                </w:p>
              </w:tc>
              <w:tc>
                <w:tcPr>
                  <w:tcW w:w="2410" w:type="dxa"/>
                  <w:vAlign w:val="center"/>
                </w:tcPr>
                <w:p w:rsidR="00903AB3" w:rsidRPr="00903AB3" w:rsidRDefault="00903AB3" w:rsidP="00903AB3">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sz w:val="24"/>
                      <w:szCs w:val="24"/>
                    </w:rPr>
                  </w:pPr>
                  <w:r w:rsidRPr="00903AB3">
                    <w:rPr>
                      <w:rFonts w:ascii="Garamond" w:eastAsia="Helvetica" w:hAnsi="Garamond" w:cs="Times New Roman"/>
                      <w:sz w:val="24"/>
                      <w:szCs w:val="24"/>
                    </w:rPr>
                    <w:t>Clean and overhaul the pump (test motor</w:t>
                  </w:r>
                  <w:r>
                    <w:rPr>
                      <w:rFonts w:ascii="Garamond" w:eastAsia="Helvetica" w:hAnsi="Garamond" w:cs="Times New Roman"/>
                      <w:sz w:val="24"/>
                      <w:szCs w:val="24"/>
                    </w:rPr>
                    <w:t>)*</w:t>
                  </w:r>
                </w:p>
              </w:tc>
              <w:tc>
                <w:tcPr>
                  <w:tcW w:w="1559" w:type="dxa"/>
                  <w:vAlign w:val="center"/>
                </w:tcPr>
                <w:p w:rsidR="00903AB3" w:rsidRPr="00903AB3" w:rsidRDefault="00903AB3" w:rsidP="00903AB3">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sz w:val="24"/>
                      <w:szCs w:val="24"/>
                    </w:rPr>
                  </w:pPr>
                  <w:r w:rsidRPr="00903AB3">
                    <w:rPr>
                      <w:rFonts w:ascii="Garamond" w:eastAsia="Helvetica" w:hAnsi="Garamond" w:cs="Times New Roman"/>
                      <w:sz w:val="24"/>
                      <w:szCs w:val="24"/>
                    </w:rPr>
                    <w:t>15000 hours</w:t>
                  </w:r>
                </w:p>
              </w:tc>
            </w:tr>
            <w:tr w:rsidR="00903AB3" w:rsidTr="00472FBA">
              <w:tc>
                <w:tcPr>
                  <w:tcW w:w="2547" w:type="dxa"/>
                  <w:vAlign w:val="center"/>
                </w:tcPr>
                <w:p w:rsidR="00903AB3" w:rsidRPr="00903AB3" w:rsidRDefault="00903AB3" w:rsidP="00472FBA">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sz w:val="24"/>
                      <w:szCs w:val="24"/>
                    </w:rPr>
                  </w:pPr>
                  <w:r w:rsidRPr="00903AB3">
                    <w:rPr>
                      <w:rFonts w:ascii="Garamond" w:eastAsia="Helvetica" w:hAnsi="Garamond" w:cs="Times New Roman"/>
                      <w:sz w:val="24"/>
                      <w:szCs w:val="24"/>
                    </w:rPr>
                    <w:t xml:space="preserve">Inspect and clean the inlet </w:t>
                  </w:r>
                  <w:r w:rsidR="00472FBA">
                    <w:rPr>
                      <w:rFonts w:ascii="Garamond" w:eastAsia="Helvetica" w:hAnsi="Garamond" w:cs="Times New Roman"/>
                      <w:sz w:val="24"/>
                      <w:szCs w:val="24"/>
                    </w:rPr>
                    <w:t>or</w:t>
                  </w:r>
                  <w:r w:rsidR="00670E28">
                    <w:rPr>
                      <w:rFonts w:ascii="Garamond" w:eastAsia="Helvetica" w:hAnsi="Garamond" w:cs="Times New Roman"/>
                      <w:sz w:val="24"/>
                      <w:szCs w:val="24"/>
                    </w:rPr>
                    <w:t xml:space="preserve"> outlet</w:t>
                  </w:r>
                  <w:r w:rsidR="00472FBA">
                    <w:rPr>
                      <w:rFonts w:ascii="Garamond" w:eastAsia="Helvetica" w:hAnsi="Garamond" w:cs="Times New Roman"/>
                      <w:sz w:val="24"/>
                      <w:szCs w:val="24"/>
                    </w:rPr>
                    <w:t xml:space="preserve"> filter</w:t>
                  </w:r>
                </w:p>
              </w:tc>
              <w:tc>
                <w:tcPr>
                  <w:tcW w:w="1417" w:type="dxa"/>
                  <w:vAlign w:val="center"/>
                </w:tcPr>
                <w:p w:rsidR="00903AB3" w:rsidRPr="00903AB3" w:rsidRDefault="00903AB3" w:rsidP="00903AB3">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sz w:val="24"/>
                      <w:szCs w:val="24"/>
                    </w:rPr>
                  </w:pPr>
                  <w:r w:rsidRPr="00903AB3">
                    <w:rPr>
                      <w:rFonts w:ascii="Garamond" w:eastAsia="Helvetica" w:hAnsi="Garamond" w:cs="Times New Roman"/>
                      <w:sz w:val="24"/>
                      <w:szCs w:val="24"/>
                    </w:rPr>
                    <w:t>Yearly</w:t>
                  </w:r>
                </w:p>
              </w:tc>
              <w:tc>
                <w:tcPr>
                  <w:tcW w:w="2410" w:type="dxa"/>
                  <w:vAlign w:val="center"/>
                </w:tcPr>
                <w:p w:rsidR="00903AB3" w:rsidRPr="00903AB3" w:rsidRDefault="00903AB3" w:rsidP="00903AB3">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sz w:val="24"/>
                      <w:szCs w:val="24"/>
                    </w:rPr>
                  </w:pPr>
                  <w:r w:rsidRPr="00903AB3">
                    <w:rPr>
                      <w:rFonts w:ascii="Garamond" w:eastAsia="Helvetica" w:hAnsi="Garamond" w:cs="Times New Roman"/>
                      <w:sz w:val="24"/>
                      <w:szCs w:val="24"/>
                    </w:rPr>
                    <w:t>Fit new blades</w:t>
                  </w:r>
                  <w:r>
                    <w:rPr>
                      <w:rFonts w:ascii="Garamond" w:eastAsia="Helvetica" w:hAnsi="Garamond" w:cs="Times New Roman"/>
                      <w:sz w:val="24"/>
                      <w:szCs w:val="24"/>
                    </w:rPr>
                    <w:t>*</w:t>
                  </w:r>
                </w:p>
              </w:tc>
              <w:tc>
                <w:tcPr>
                  <w:tcW w:w="1559" w:type="dxa"/>
                  <w:vAlign w:val="center"/>
                </w:tcPr>
                <w:p w:rsidR="00903AB3" w:rsidRPr="00903AB3" w:rsidRDefault="00903AB3" w:rsidP="00903AB3">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sz w:val="24"/>
                      <w:szCs w:val="24"/>
                    </w:rPr>
                  </w:pPr>
                  <w:r w:rsidRPr="00903AB3">
                    <w:rPr>
                      <w:rFonts w:ascii="Garamond" w:eastAsia="Helvetica" w:hAnsi="Garamond" w:cs="Times New Roman"/>
                      <w:sz w:val="24"/>
                      <w:szCs w:val="24"/>
                    </w:rPr>
                    <w:t>30000 hours</w:t>
                  </w:r>
                </w:p>
              </w:tc>
            </w:tr>
          </w:tbl>
          <w:p w:rsidR="00903AB3" w:rsidRPr="00903AB3" w:rsidRDefault="00903AB3" w:rsidP="00903AB3">
            <w:pPr>
              <w:pStyle w:val="TableStyle2"/>
              <w:jc w:val="right"/>
              <w:rPr>
                <w:rFonts w:ascii="Garamond" w:eastAsia="Helvetica" w:hAnsi="Garamond" w:cs="Times New Roman"/>
                <w:sz w:val="24"/>
                <w:szCs w:val="24"/>
              </w:rPr>
            </w:pPr>
            <w:r w:rsidRPr="00903AB3">
              <w:rPr>
                <w:rFonts w:ascii="Garamond" w:eastAsia="Helvetica" w:hAnsi="Garamond" w:cs="Times New Roman"/>
                <w:sz w:val="24"/>
                <w:szCs w:val="24"/>
              </w:rPr>
              <w:t>*not covered in this SOP</w:t>
            </w:r>
          </w:p>
          <w:p w:rsidR="008C7AAF" w:rsidRDefault="008C7AAF" w:rsidP="00A94F41">
            <w:pPr>
              <w:pStyle w:val="TableStyle2"/>
              <w:rPr>
                <w:rFonts w:ascii="Garamond" w:eastAsia="Helvetica" w:hAnsi="Garamond" w:cs="Times New Roman"/>
                <w:b/>
                <w:sz w:val="28"/>
                <w:szCs w:val="28"/>
              </w:rPr>
            </w:pPr>
            <w:r>
              <w:rPr>
                <w:rFonts w:ascii="Garamond" w:eastAsia="Helvetica" w:hAnsi="Garamond" w:cs="Times New Roman"/>
                <w:b/>
                <w:sz w:val="28"/>
                <w:szCs w:val="28"/>
              </w:rPr>
              <w:t>Replace oil</w:t>
            </w:r>
          </w:p>
          <w:p w:rsidR="008C7AAF" w:rsidRPr="008C7AAF" w:rsidRDefault="008C7AAF" w:rsidP="00A94F41">
            <w:pPr>
              <w:pStyle w:val="TableStyle2"/>
              <w:rPr>
                <w:rFonts w:ascii="Garamond" w:eastAsia="Helvetica" w:hAnsi="Garamond" w:cs="Times New Roman"/>
                <w:sz w:val="24"/>
                <w:szCs w:val="24"/>
              </w:rPr>
            </w:pPr>
            <w:r w:rsidRPr="008C7AAF">
              <w:rPr>
                <w:rFonts w:ascii="Garamond" w:eastAsia="Helvetica" w:hAnsi="Garamond" w:cs="Times New Roman"/>
                <w:sz w:val="24"/>
                <w:szCs w:val="24"/>
              </w:rPr>
              <w:t>Oil should be change minimum once a year unless pump is used heavily or for very dirty work.</w:t>
            </w:r>
          </w:p>
          <w:p w:rsidR="000B0B7C" w:rsidRDefault="000B0B7C" w:rsidP="000B0B7C">
            <w:pPr>
              <w:pStyle w:val="TableStyle2"/>
              <w:numPr>
                <w:ilvl w:val="0"/>
                <w:numId w:val="48"/>
              </w:numPr>
              <w:rPr>
                <w:rFonts w:ascii="Garamond" w:eastAsia="Helvetica" w:hAnsi="Garamond" w:cs="Times New Roman"/>
                <w:sz w:val="24"/>
                <w:szCs w:val="24"/>
              </w:rPr>
            </w:pPr>
            <w:r w:rsidRPr="00903AB3">
              <w:rPr>
                <w:rFonts w:ascii="Garamond" w:eastAsia="Helvetica" w:hAnsi="Garamond" w:cs="Times New Roman"/>
                <w:sz w:val="24"/>
                <w:szCs w:val="24"/>
              </w:rPr>
              <w:t>Allow the pump to cool to a safe temperature before you start maintenance work</w:t>
            </w:r>
            <w:r w:rsidR="001905AB">
              <w:rPr>
                <w:rFonts w:ascii="Garamond" w:eastAsia="Helvetica" w:hAnsi="Garamond" w:cs="Times New Roman"/>
                <w:sz w:val="24"/>
                <w:szCs w:val="24"/>
              </w:rPr>
              <w:t>.</w:t>
            </w:r>
          </w:p>
          <w:p w:rsidR="000B0B7C" w:rsidRDefault="000B0B7C" w:rsidP="000B0B7C">
            <w:pPr>
              <w:pStyle w:val="TableStyle2"/>
              <w:numPr>
                <w:ilvl w:val="0"/>
                <w:numId w:val="48"/>
              </w:numPr>
              <w:rPr>
                <w:rFonts w:ascii="Garamond" w:eastAsia="Helvetica" w:hAnsi="Garamond" w:cs="Times New Roman"/>
                <w:sz w:val="24"/>
                <w:szCs w:val="24"/>
              </w:rPr>
            </w:pPr>
            <w:r w:rsidRPr="00903AB3">
              <w:rPr>
                <w:rFonts w:ascii="Garamond" w:eastAsia="Helvetica" w:hAnsi="Garamond" w:cs="Times New Roman"/>
                <w:sz w:val="24"/>
                <w:szCs w:val="24"/>
              </w:rPr>
              <w:t xml:space="preserve">Ensure that the pump is decontaminated before maintenance and that you take adequate precautions to protect people from the effects of dangerous substances if contamination has </w:t>
            </w:r>
            <w:r w:rsidR="00E46120">
              <w:rPr>
                <w:rFonts w:ascii="Garamond" w:eastAsia="Helvetica" w:hAnsi="Garamond" w:cs="Times New Roman"/>
                <w:sz w:val="24"/>
                <w:szCs w:val="24"/>
              </w:rPr>
              <w:t xml:space="preserve">occurred – this may include an additional risk assessment. </w:t>
            </w:r>
          </w:p>
          <w:p w:rsidR="008C7AAF" w:rsidRDefault="008C7AAF" w:rsidP="008C7AAF">
            <w:pPr>
              <w:pStyle w:val="TableStyle2"/>
              <w:numPr>
                <w:ilvl w:val="0"/>
                <w:numId w:val="48"/>
              </w:numPr>
              <w:rPr>
                <w:rFonts w:ascii="Garamond" w:eastAsia="Helvetica" w:hAnsi="Garamond" w:cs="Times New Roman"/>
                <w:sz w:val="24"/>
                <w:szCs w:val="24"/>
              </w:rPr>
            </w:pPr>
            <w:r w:rsidRPr="008C7AAF">
              <w:rPr>
                <w:rFonts w:ascii="Garamond" w:eastAsia="Helvetica" w:hAnsi="Garamond" w:cs="Times New Roman"/>
                <w:sz w:val="24"/>
                <w:szCs w:val="24"/>
              </w:rPr>
              <w:t>Operate the pump for approximately ten minutes to warm the oil, then switch off the pump. (This lowers the viscosity of the oil and allows the oil to be drained from the pump more easily).</w:t>
            </w:r>
          </w:p>
          <w:p w:rsidR="008C7AAF" w:rsidRPr="008C7AAF" w:rsidRDefault="008C7AAF" w:rsidP="008C7AAF">
            <w:pPr>
              <w:pStyle w:val="TableStyle2"/>
              <w:numPr>
                <w:ilvl w:val="0"/>
                <w:numId w:val="48"/>
              </w:numPr>
              <w:rPr>
                <w:rFonts w:ascii="Garamond" w:eastAsia="Helvetica" w:hAnsi="Garamond" w:cs="Times New Roman"/>
                <w:sz w:val="24"/>
                <w:szCs w:val="24"/>
              </w:rPr>
            </w:pPr>
            <w:r w:rsidRPr="008C7AAF">
              <w:rPr>
                <w:rFonts w:ascii="Garamond" w:eastAsia="Helvetica" w:hAnsi="Garamond" w:cs="Times New Roman"/>
                <w:sz w:val="24"/>
                <w:szCs w:val="24"/>
              </w:rPr>
              <w:t>Isolate the pump from your electrical supply and disconnect it fr</w:t>
            </w:r>
            <w:bookmarkStart w:id="0" w:name="_GoBack"/>
            <w:bookmarkEnd w:id="0"/>
            <w:r w:rsidRPr="008C7AAF">
              <w:rPr>
                <w:rFonts w:ascii="Garamond" w:eastAsia="Helvetica" w:hAnsi="Garamond" w:cs="Times New Roman"/>
                <w:sz w:val="24"/>
                <w:szCs w:val="24"/>
              </w:rPr>
              <w:t>om your vacuum system.</w:t>
            </w:r>
          </w:p>
          <w:p w:rsidR="008C7AAF" w:rsidRPr="008C7AAF" w:rsidRDefault="008C7AAF" w:rsidP="008C7AAF">
            <w:pPr>
              <w:pStyle w:val="TableStyle2"/>
              <w:numPr>
                <w:ilvl w:val="0"/>
                <w:numId w:val="48"/>
              </w:numPr>
              <w:rPr>
                <w:rFonts w:ascii="Garamond" w:eastAsia="Helvetica" w:hAnsi="Garamond" w:cs="Times New Roman"/>
                <w:sz w:val="24"/>
                <w:szCs w:val="24"/>
              </w:rPr>
            </w:pPr>
            <w:r w:rsidRPr="008C7AAF">
              <w:rPr>
                <w:rFonts w:ascii="Garamond" w:eastAsia="Helvetica" w:hAnsi="Garamond" w:cs="Times New Roman"/>
                <w:sz w:val="24"/>
                <w:szCs w:val="24"/>
              </w:rPr>
              <w:t>Remove the oil filler-plug (1).</w:t>
            </w:r>
          </w:p>
          <w:p w:rsidR="008C7AAF" w:rsidRDefault="008C7AAF" w:rsidP="008C7AAF">
            <w:pPr>
              <w:pStyle w:val="TableStyle2"/>
              <w:numPr>
                <w:ilvl w:val="0"/>
                <w:numId w:val="48"/>
              </w:numPr>
              <w:rPr>
                <w:rFonts w:ascii="Garamond" w:eastAsia="Helvetica" w:hAnsi="Garamond" w:cs="Times New Roman"/>
                <w:sz w:val="24"/>
                <w:szCs w:val="24"/>
              </w:rPr>
            </w:pPr>
            <w:r w:rsidRPr="008C7AAF">
              <w:rPr>
                <w:rFonts w:ascii="Garamond" w:eastAsia="Helvetica" w:hAnsi="Garamond" w:cs="Times New Roman"/>
                <w:sz w:val="24"/>
                <w:szCs w:val="24"/>
              </w:rPr>
              <w:t xml:space="preserve">Place a suitable block under the pump-motor to tilt the pump and place a suitable container under the oil drain-plug (gravity drain). </w:t>
            </w:r>
            <w:r w:rsidR="00130AA2" w:rsidRPr="00130AA2">
              <w:rPr>
                <w:rFonts w:ascii="Garamond" w:eastAsia="Helvetica" w:hAnsi="Garamond" w:cs="Times New Roman"/>
                <w:b/>
                <w:sz w:val="24"/>
                <w:szCs w:val="24"/>
              </w:rPr>
              <w:t>CAUTION-HEAVY</w:t>
            </w:r>
            <w:r w:rsidR="00020517">
              <w:rPr>
                <w:rFonts w:ascii="Garamond" w:eastAsia="Helvetica" w:hAnsi="Garamond" w:cs="Times New Roman"/>
                <w:b/>
                <w:sz w:val="24"/>
                <w:szCs w:val="24"/>
              </w:rPr>
              <w:t>.</w:t>
            </w:r>
          </w:p>
          <w:p w:rsidR="008C7AAF" w:rsidRDefault="008C7AAF" w:rsidP="008C7AAF">
            <w:pPr>
              <w:pStyle w:val="TableStyle2"/>
              <w:numPr>
                <w:ilvl w:val="0"/>
                <w:numId w:val="48"/>
              </w:numPr>
              <w:rPr>
                <w:rFonts w:ascii="Garamond" w:eastAsia="Helvetica" w:hAnsi="Garamond" w:cs="Times New Roman"/>
                <w:sz w:val="24"/>
                <w:szCs w:val="24"/>
              </w:rPr>
            </w:pPr>
            <w:r w:rsidRPr="008C7AAF">
              <w:rPr>
                <w:rFonts w:ascii="Garamond" w:eastAsia="Helvetica" w:hAnsi="Garamond" w:cs="Times New Roman"/>
                <w:sz w:val="24"/>
                <w:szCs w:val="24"/>
              </w:rPr>
              <w:t>Remove the oil drain-plug and allow the oil to drain into the container.</w:t>
            </w:r>
            <w:r>
              <w:rPr>
                <w:rFonts w:ascii="Garamond" w:eastAsia="Helvetica" w:hAnsi="Garamond" w:cs="Times New Roman"/>
                <w:sz w:val="24"/>
                <w:szCs w:val="24"/>
              </w:rPr>
              <w:t xml:space="preserve"> Oil should be </w:t>
            </w:r>
            <w:r>
              <w:rPr>
                <w:rFonts w:ascii="Garamond" w:eastAsia="Helvetica" w:hAnsi="Garamond" w:cs="Times New Roman"/>
                <w:sz w:val="24"/>
                <w:szCs w:val="24"/>
              </w:rPr>
              <w:lastRenderedPageBreak/>
              <w:t>disposed of through chemical waste disposal route.</w:t>
            </w:r>
          </w:p>
          <w:p w:rsidR="008C7AAF" w:rsidRDefault="008C7AAF" w:rsidP="008C7AAF">
            <w:pPr>
              <w:pStyle w:val="TableStyle2"/>
              <w:numPr>
                <w:ilvl w:val="0"/>
                <w:numId w:val="48"/>
              </w:numPr>
              <w:rPr>
                <w:rFonts w:ascii="Garamond" w:eastAsia="Helvetica" w:hAnsi="Garamond" w:cs="Times New Roman"/>
                <w:sz w:val="24"/>
                <w:szCs w:val="24"/>
              </w:rPr>
            </w:pPr>
            <w:r>
              <w:rPr>
                <w:rFonts w:ascii="Garamond" w:eastAsia="Helvetica" w:hAnsi="Garamond" w:cs="Times New Roman"/>
                <w:sz w:val="24"/>
                <w:szCs w:val="24"/>
              </w:rPr>
              <w:t>If oil is very dirty (water can be seen as “threads” in oil container.</w:t>
            </w:r>
          </w:p>
          <w:p w:rsidR="00EA0DB4" w:rsidRPr="008C7AAF" w:rsidRDefault="00EA0DB4" w:rsidP="00EA0DB4">
            <w:pPr>
              <w:pStyle w:val="TableStyle2"/>
              <w:numPr>
                <w:ilvl w:val="2"/>
                <w:numId w:val="48"/>
              </w:numPr>
              <w:rPr>
                <w:rFonts w:ascii="Garamond" w:eastAsia="Helvetica" w:hAnsi="Garamond" w:cs="Times New Roman"/>
                <w:sz w:val="24"/>
                <w:szCs w:val="24"/>
              </w:rPr>
            </w:pPr>
            <w:r w:rsidRPr="008C7AAF">
              <w:rPr>
                <w:rFonts w:ascii="Garamond" w:eastAsia="Helvetica" w:hAnsi="Garamond" w:cs="Times New Roman"/>
                <w:sz w:val="24"/>
                <w:szCs w:val="24"/>
              </w:rPr>
              <w:t>Refit the oil drain-plug and pour clean oil into the pump</w:t>
            </w:r>
            <w:r w:rsidR="001905AB">
              <w:rPr>
                <w:rFonts w:ascii="Garamond" w:eastAsia="Helvetica" w:hAnsi="Garamond" w:cs="Times New Roman"/>
                <w:sz w:val="24"/>
                <w:szCs w:val="24"/>
              </w:rPr>
              <w:t xml:space="preserve"> (up to MIN level)</w:t>
            </w:r>
            <w:r w:rsidRPr="008C7AAF">
              <w:rPr>
                <w:rFonts w:ascii="Garamond" w:eastAsia="Helvetica" w:hAnsi="Garamond" w:cs="Times New Roman"/>
                <w:sz w:val="24"/>
                <w:szCs w:val="24"/>
              </w:rPr>
              <w:t>.</w:t>
            </w:r>
          </w:p>
          <w:p w:rsidR="00EA0DB4" w:rsidRPr="008C7AAF" w:rsidRDefault="00EA0DB4" w:rsidP="00EA0DB4">
            <w:pPr>
              <w:pStyle w:val="TableStyle2"/>
              <w:numPr>
                <w:ilvl w:val="2"/>
                <w:numId w:val="48"/>
              </w:numPr>
              <w:rPr>
                <w:rFonts w:ascii="Garamond" w:eastAsia="Helvetica" w:hAnsi="Garamond" w:cs="Times New Roman"/>
                <w:sz w:val="24"/>
                <w:szCs w:val="24"/>
              </w:rPr>
            </w:pPr>
            <w:r w:rsidRPr="008C7AAF">
              <w:rPr>
                <w:rFonts w:ascii="Garamond" w:eastAsia="Helvetica" w:hAnsi="Garamond" w:cs="Times New Roman"/>
                <w:sz w:val="24"/>
                <w:szCs w:val="24"/>
              </w:rPr>
              <w:t>Reconnect the pump to the electrical supply and operate the pump for about 5 to 10 minutes.</w:t>
            </w:r>
          </w:p>
          <w:p w:rsidR="00EA0DB4" w:rsidRPr="008C7AAF" w:rsidRDefault="00EA0DB4" w:rsidP="00EA0DB4">
            <w:pPr>
              <w:pStyle w:val="TableStyle2"/>
              <w:numPr>
                <w:ilvl w:val="2"/>
                <w:numId w:val="48"/>
              </w:numPr>
              <w:rPr>
                <w:rFonts w:ascii="Garamond" w:eastAsia="Helvetica" w:hAnsi="Garamond" w:cs="Times New Roman"/>
                <w:sz w:val="24"/>
                <w:szCs w:val="24"/>
              </w:rPr>
            </w:pPr>
            <w:r w:rsidRPr="008C7AAF">
              <w:rPr>
                <w:rFonts w:ascii="Garamond" w:eastAsia="Helvetica" w:hAnsi="Garamond" w:cs="Times New Roman"/>
                <w:sz w:val="24"/>
                <w:szCs w:val="24"/>
              </w:rPr>
              <w:t>Disconnect the pump from the electrical supply, remove the oil drain-plug and allow the oil to drain out of the pump.</w:t>
            </w:r>
          </w:p>
          <w:p w:rsidR="00EA0DB4" w:rsidRDefault="00EA0DB4" w:rsidP="00EA0DB4">
            <w:pPr>
              <w:pStyle w:val="TableStyle2"/>
              <w:numPr>
                <w:ilvl w:val="2"/>
                <w:numId w:val="48"/>
              </w:numPr>
              <w:rPr>
                <w:rFonts w:ascii="Garamond" w:eastAsia="Helvetica" w:hAnsi="Garamond" w:cs="Times New Roman"/>
                <w:sz w:val="24"/>
                <w:szCs w:val="24"/>
              </w:rPr>
            </w:pPr>
            <w:r w:rsidRPr="008C7AAF">
              <w:rPr>
                <w:rFonts w:ascii="Garamond" w:eastAsia="Helvetica" w:hAnsi="Garamond" w:cs="Times New Roman"/>
                <w:sz w:val="24"/>
                <w:szCs w:val="24"/>
              </w:rPr>
              <w:t>Repeat this step until the oil reservoir is clean</w:t>
            </w:r>
          </w:p>
          <w:p w:rsidR="008C7AAF" w:rsidRPr="00EA0DB4" w:rsidRDefault="008C7AAF" w:rsidP="008C7AAF">
            <w:pPr>
              <w:pStyle w:val="TableStyle2"/>
              <w:numPr>
                <w:ilvl w:val="0"/>
                <w:numId w:val="48"/>
              </w:numPr>
              <w:rPr>
                <w:rFonts w:ascii="Garamond" w:eastAsia="Helvetica" w:hAnsi="Garamond" w:cs="Times New Roman"/>
                <w:sz w:val="24"/>
                <w:szCs w:val="24"/>
              </w:rPr>
            </w:pPr>
            <w:r w:rsidRPr="00EA0DB4">
              <w:rPr>
                <w:rFonts w:ascii="Garamond" w:eastAsia="Helvetica" w:hAnsi="Garamond" w:cs="Times New Roman"/>
                <w:sz w:val="24"/>
                <w:szCs w:val="24"/>
              </w:rPr>
              <w:t>Refit the oil drain-plug</w:t>
            </w:r>
            <w:r w:rsidR="00EA0DB4">
              <w:rPr>
                <w:rFonts w:ascii="Garamond" w:eastAsia="Helvetica" w:hAnsi="Garamond" w:cs="Times New Roman"/>
                <w:sz w:val="24"/>
                <w:szCs w:val="24"/>
              </w:rPr>
              <w:t xml:space="preserve"> </w:t>
            </w:r>
            <w:r w:rsidRPr="00EA0DB4">
              <w:rPr>
                <w:rFonts w:ascii="Garamond" w:eastAsia="Helvetica" w:hAnsi="Garamond" w:cs="Times New Roman"/>
                <w:sz w:val="24"/>
                <w:szCs w:val="24"/>
              </w:rPr>
              <w:t xml:space="preserve">pour </w:t>
            </w:r>
            <w:r w:rsidR="00EA0DB4">
              <w:rPr>
                <w:rFonts w:ascii="Garamond" w:eastAsia="Helvetica" w:hAnsi="Garamond" w:cs="Times New Roman"/>
                <w:sz w:val="24"/>
                <w:szCs w:val="24"/>
              </w:rPr>
              <w:t xml:space="preserve">clean </w:t>
            </w:r>
            <w:r w:rsidRPr="00EA0DB4">
              <w:rPr>
                <w:rFonts w:ascii="Garamond" w:eastAsia="Helvetica" w:hAnsi="Garamond" w:cs="Times New Roman"/>
                <w:sz w:val="24"/>
                <w:szCs w:val="24"/>
              </w:rPr>
              <w:t xml:space="preserve">oil into the filler hole until the oil-level reaches the </w:t>
            </w:r>
            <w:r w:rsidR="00EA0DB4">
              <w:rPr>
                <w:rFonts w:ascii="Garamond" w:eastAsia="Helvetica" w:hAnsi="Garamond" w:cs="Times New Roman"/>
                <w:sz w:val="24"/>
                <w:szCs w:val="24"/>
              </w:rPr>
              <w:t xml:space="preserve">halfway </w:t>
            </w:r>
            <w:r w:rsidRPr="00EA0DB4">
              <w:rPr>
                <w:rFonts w:ascii="Garamond" w:eastAsia="Helvetica" w:hAnsi="Garamond" w:cs="Times New Roman"/>
                <w:sz w:val="24"/>
                <w:szCs w:val="24"/>
              </w:rPr>
              <w:t>level on the bezel of the oil sight-glass (12).</w:t>
            </w:r>
            <w:r w:rsidR="00EA0DB4">
              <w:rPr>
                <w:rFonts w:ascii="Garamond" w:eastAsia="Helvetica" w:hAnsi="Garamond" w:cs="Times New Roman"/>
                <w:sz w:val="24"/>
                <w:szCs w:val="24"/>
              </w:rPr>
              <w:t xml:space="preserve"> This is normally sufficient for laboratory use. Heavier use may require filling to MAX.</w:t>
            </w:r>
          </w:p>
          <w:p w:rsidR="009A2CBA" w:rsidRDefault="008C7AAF" w:rsidP="008C7AAF">
            <w:pPr>
              <w:pStyle w:val="TableStyle2"/>
              <w:numPr>
                <w:ilvl w:val="0"/>
                <w:numId w:val="48"/>
              </w:numPr>
              <w:rPr>
                <w:rFonts w:ascii="Garamond" w:eastAsia="Helvetica" w:hAnsi="Garamond" w:cs="Times New Roman"/>
                <w:sz w:val="24"/>
                <w:szCs w:val="24"/>
              </w:rPr>
            </w:pPr>
            <w:r w:rsidRPr="008C7AAF">
              <w:rPr>
                <w:rFonts w:ascii="Garamond" w:eastAsia="Helvetica" w:hAnsi="Garamond" w:cs="Times New Roman"/>
                <w:sz w:val="24"/>
                <w:szCs w:val="24"/>
              </w:rPr>
              <w:t xml:space="preserve">Allow a few minutes for the oil to drain into the pump. If necessary, add more oil. </w:t>
            </w:r>
          </w:p>
          <w:p w:rsidR="008C7AAF" w:rsidRPr="008C7AAF" w:rsidRDefault="008C7AAF" w:rsidP="008C7AAF">
            <w:pPr>
              <w:pStyle w:val="TableStyle2"/>
              <w:numPr>
                <w:ilvl w:val="0"/>
                <w:numId w:val="48"/>
              </w:numPr>
              <w:rPr>
                <w:rFonts w:ascii="Garamond" w:eastAsia="Helvetica" w:hAnsi="Garamond" w:cs="Times New Roman"/>
                <w:sz w:val="24"/>
                <w:szCs w:val="24"/>
              </w:rPr>
            </w:pPr>
            <w:r w:rsidRPr="008C7AAF">
              <w:rPr>
                <w:rFonts w:ascii="Garamond" w:eastAsia="Helvetica" w:hAnsi="Garamond" w:cs="Times New Roman"/>
                <w:sz w:val="24"/>
                <w:szCs w:val="24"/>
              </w:rPr>
              <w:t>Refit the oil filler-plug.</w:t>
            </w:r>
          </w:p>
          <w:p w:rsidR="000B0B7C" w:rsidRDefault="00EC655F" w:rsidP="008C7AAF">
            <w:pPr>
              <w:pStyle w:val="TableStyle2"/>
              <w:numPr>
                <w:ilvl w:val="0"/>
                <w:numId w:val="48"/>
              </w:numPr>
              <w:rPr>
                <w:rFonts w:ascii="Garamond" w:eastAsia="Helvetica" w:hAnsi="Garamond" w:cs="Times New Roman"/>
                <w:sz w:val="24"/>
                <w:szCs w:val="24"/>
              </w:rPr>
            </w:pPr>
            <w:r>
              <w:rPr>
                <w:rFonts w:ascii="Garamond" w:eastAsia="Helvetica" w:hAnsi="Garamond" w:cs="Times New Roman"/>
                <w:sz w:val="24"/>
                <w:szCs w:val="24"/>
              </w:rPr>
              <w:t>Place gloved hand over inlet (4) and s</w:t>
            </w:r>
            <w:r w:rsidR="000B0B7C">
              <w:rPr>
                <w:rFonts w:ascii="Garamond" w:eastAsia="Helvetica" w:hAnsi="Garamond" w:cs="Times New Roman"/>
                <w:sz w:val="24"/>
                <w:szCs w:val="24"/>
              </w:rPr>
              <w:t>tartup vacuum pump</w:t>
            </w:r>
            <w:r w:rsidR="001905AB">
              <w:rPr>
                <w:rFonts w:ascii="Garamond" w:eastAsia="Helvetica" w:hAnsi="Garamond" w:cs="Times New Roman"/>
                <w:sz w:val="24"/>
                <w:szCs w:val="24"/>
              </w:rPr>
              <w:t xml:space="preserve"> (see above)</w:t>
            </w:r>
            <w:r w:rsidR="000B0B7C">
              <w:rPr>
                <w:rFonts w:ascii="Garamond" w:eastAsia="Helvetica" w:hAnsi="Garamond" w:cs="Times New Roman"/>
                <w:sz w:val="24"/>
                <w:szCs w:val="24"/>
              </w:rPr>
              <w:t>.</w:t>
            </w:r>
          </w:p>
          <w:p w:rsidR="008C7AAF" w:rsidRDefault="008C7AAF" w:rsidP="008C7AAF">
            <w:pPr>
              <w:pStyle w:val="TableStyle2"/>
              <w:numPr>
                <w:ilvl w:val="0"/>
                <w:numId w:val="48"/>
              </w:numPr>
              <w:rPr>
                <w:rFonts w:ascii="Garamond" w:eastAsia="Helvetica" w:hAnsi="Garamond" w:cs="Times New Roman"/>
                <w:sz w:val="24"/>
                <w:szCs w:val="24"/>
              </w:rPr>
            </w:pPr>
            <w:r w:rsidRPr="00AE3D75">
              <w:rPr>
                <w:rFonts w:ascii="Garamond" w:eastAsia="Helvetica" w:hAnsi="Garamond" w:cs="Times New Roman"/>
                <w:sz w:val="24"/>
                <w:szCs w:val="24"/>
              </w:rPr>
              <w:t>Check that the oil-level in the sight-glass drops slightly (by 3 to 5 mm) after start-up. This shows that the pump has primed with oil.</w:t>
            </w:r>
          </w:p>
          <w:p w:rsidR="008C7AAF" w:rsidRDefault="008C7AAF" w:rsidP="008C7AAF">
            <w:pPr>
              <w:pStyle w:val="TableStyle2"/>
              <w:numPr>
                <w:ilvl w:val="0"/>
                <w:numId w:val="48"/>
              </w:numPr>
              <w:rPr>
                <w:rFonts w:ascii="Garamond" w:eastAsia="Helvetica" w:hAnsi="Garamond" w:cs="Times New Roman"/>
                <w:sz w:val="24"/>
                <w:szCs w:val="24"/>
              </w:rPr>
            </w:pPr>
            <w:r w:rsidRPr="00AE3D75">
              <w:rPr>
                <w:rFonts w:ascii="Garamond" w:eastAsia="Helvetica" w:hAnsi="Garamond" w:cs="Times New Roman"/>
                <w:sz w:val="24"/>
                <w:szCs w:val="24"/>
              </w:rPr>
              <w:t>If the pump fails to prime, operate the pump with the inlet open to atmosphere for approximately 30 seconds. Then isolate the inlet and check that the oil-level drops by 3 to 5 mm.</w:t>
            </w:r>
          </w:p>
          <w:p w:rsidR="00485DDA" w:rsidRDefault="00485DDA" w:rsidP="008C7AAF">
            <w:pPr>
              <w:pStyle w:val="TableStyle2"/>
              <w:numPr>
                <w:ilvl w:val="0"/>
                <w:numId w:val="48"/>
              </w:numPr>
              <w:rPr>
                <w:rFonts w:ascii="Garamond" w:eastAsia="Helvetica" w:hAnsi="Garamond" w:cs="Times New Roman"/>
                <w:sz w:val="24"/>
                <w:szCs w:val="24"/>
              </w:rPr>
            </w:pPr>
            <w:r>
              <w:rPr>
                <w:rFonts w:ascii="Garamond" w:eastAsia="Helvetica" w:hAnsi="Garamond" w:cs="Times New Roman"/>
                <w:sz w:val="24"/>
                <w:szCs w:val="24"/>
              </w:rPr>
              <w:t>If the pump is working reconnect to the vacuum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3260"/>
            </w:tblGrid>
            <w:tr w:rsidR="00B570E5" w:rsidTr="00130AA2">
              <w:tc>
                <w:tcPr>
                  <w:tcW w:w="5245" w:type="dxa"/>
                </w:tcPr>
                <w:p w:rsidR="00B570E5" w:rsidRDefault="00B570E5" w:rsidP="003012D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sz w:val="24"/>
                      <w:szCs w:val="24"/>
                    </w:rPr>
                  </w:pPr>
                  <w:r>
                    <w:rPr>
                      <w:rFonts w:ascii="Garamond" w:eastAsia="Helvetica" w:hAnsi="Garamond" w:cs="Times New Roman"/>
                      <w:noProof/>
                      <w:sz w:val="24"/>
                      <w:szCs w:val="24"/>
                      <w:lang w:val="en-GB"/>
                    </w:rPr>
                    <w:drawing>
                      <wp:inline distT="0" distB="0" distL="0" distR="0" wp14:anchorId="1F230796" wp14:editId="1DE6D72B">
                        <wp:extent cx="3220630" cy="25996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1798" cy="2600566"/>
                                </a:xfrm>
                                <a:prstGeom prst="rect">
                                  <a:avLst/>
                                </a:prstGeom>
                                <a:noFill/>
                              </pic:spPr>
                            </pic:pic>
                          </a:graphicData>
                        </a:graphic>
                      </wp:inline>
                    </w:drawing>
                  </w:r>
                </w:p>
              </w:tc>
              <w:tc>
                <w:tcPr>
                  <w:tcW w:w="3260" w:type="dxa"/>
                </w:tcPr>
                <w:p w:rsidR="00B570E5" w:rsidRPr="00A854E3" w:rsidRDefault="00B570E5" w:rsidP="00A854E3">
                  <w:pPr>
                    <w:pStyle w:val="TableStyle2"/>
                    <w:numPr>
                      <w:ilvl w:val="6"/>
                      <w:numId w:val="41"/>
                    </w:numPr>
                    <w:pBdr>
                      <w:top w:val="none" w:sz="0" w:space="0" w:color="auto"/>
                      <w:left w:val="none" w:sz="0" w:space="0" w:color="auto"/>
                      <w:bottom w:val="none" w:sz="0" w:space="0" w:color="auto"/>
                      <w:right w:val="none" w:sz="0" w:space="0" w:color="auto"/>
                      <w:between w:val="none" w:sz="0" w:space="0" w:color="auto"/>
                      <w:bar w:val="none" w:sz="0" w:color="auto"/>
                    </w:pBdr>
                    <w:ind w:left="290"/>
                    <w:rPr>
                      <w:rFonts w:ascii="Garamond" w:eastAsia="Helvetica" w:hAnsi="Garamond" w:cs="Times New Roman"/>
                      <w:sz w:val="24"/>
                      <w:szCs w:val="24"/>
                    </w:rPr>
                  </w:pPr>
                  <w:r>
                    <w:rPr>
                      <w:rFonts w:ascii="Garamond" w:eastAsia="Helvetica" w:hAnsi="Garamond" w:cs="Times New Roman"/>
                      <w:sz w:val="24"/>
                      <w:szCs w:val="24"/>
                    </w:rPr>
                    <w:t>Outlet nozzle</w:t>
                  </w:r>
                </w:p>
                <w:p w:rsidR="00B570E5" w:rsidRPr="00A854E3" w:rsidRDefault="00B570E5" w:rsidP="00A854E3">
                  <w:pPr>
                    <w:pStyle w:val="TableStyle2"/>
                    <w:numPr>
                      <w:ilvl w:val="6"/>
                      <w:numId w:val="41"/>
                    </w:numPr>
                    <w:pBdr>
                      <w:top w:val="none" w:sz="0" w:space="0" w:color="auto"/>
                      <w:left w:val="none" w:sz="0" w:space="0" w:color="auto"/>
                      <w:bottom w:val="none" w:sz="0" w:space="0" w:color="auto"/>
                      <w:right w:val="none" w:sz="0" w:space="0" w:color="auto"/>
                      <w:between w:val="none" w:sz="0" w:space="0" w:color="auto"/>
                      <w:bar w:val="none" w:sz="0" w:color="auto"/>
                    </w:pBdr>
                    <w:ind w:left="290"/>
                    <w:rPr>
                      <w:rFonts w:ascii="Garamond" w:eastAsia="Helvetica" w:hAnsi="Garamond" w:cs="Times New Roman"/>
                      <w:sz w:val="24"/>
                      <w:szCs w:val="24"/>
                    </w:rPr>
                  </w:pPr>
                  <w:r>
                    <w:rPr>
                      <w:rFonts w:ascii="Garamond" w:eastAsia="Helvetica" w:hAnsi="Garamond" w:cs="Times New Roman"/>
                      <w:sz w:val="24"/>
                      <w:szCs w:val="24"/>
                    </w:rPr>
                    <w:t>Oil filler-plug</w:t>
                  </w:r>
                </w:p>
                <w:p w:rsidR="00B570E5" w:rsidRPr="00A854E3" w:rsidRDefault="00B570E5" w:rsidP="00A854E3">
                  <w:pPr>
                    <w:pStyle w:val="TableStyle2"/>
                    <w:numPr>
                      <w:ilvl w:val="6"/>
                      <w:numId w:val="41"/>
                    </w:numPr>
                    <w:pBdr>
                      <w:top w:val="none" w:sz="0" w:space="0" w:color="auto"/>
                      <w:left w:val="none" w:sz="0" w:space="0" w:color="auto"/>
                      <w:bottom w:val="none" w:sz="0" w:space="0" w:color="auto"/>
                      <w:right w:val="none" w:sz="0" w:space="0" w:color="auto"/>
                      <w:between w:val="none" w:sz="0" w:space="0" w:color="auto"/>
                      <w:bar w:val="none" w:sz="0" w:color="auto"/>
                    </w:pBdr>
                    <w:ind w:left="290"/>
                    <w:rPr>
                      <w:rFonts w:ascii="Garamond" w:eastAsia="Helvetica" w:hAnsi="Garamond" w:cs="Times New Roman"/>
                      <w:sz w:val="24"/>
                      <w:szCs w:val="24"/>
                    </w:rPr>
                  </w:pPr>
                  <w:r w:rsidRPr="00A854E3">
                    <w:rPr>
                      <w:rFonts w:ascii="Garamond" w:eastAsia="Helvetica" w:hAnsi="Garamond" w:cs="Times New Roman"/>
                      <w:sz w:val="24"/>
                      <w:szCs w:val="24"/>
                    </w:rPr>
                    <w:t>Gas-ballast control</w:t>
                  </w:r>
                </w:p>
                <w:p w:rsidR="00B570E5" w:rsidRPr="00A854E3" w:rsidRDefault="00B570E5" w:rsidP="00A854E3">
                  <w:pPr>
                    <w:pStyle w:val="TableStyle2"/>
                    <w:numPr>
                      <w:ilvl w:val="6"/>
                      <w:numId w:val="41"/>
                    </w:numPr>
                    <w:pBdr>
                      <w:top w:val="none" w:sz="0" w:space="0" w:color="auto"/>
                      <w:left w:val="none" w:sz="0" w:space="0" w:color="auto"/>
                      <w:bottom w:val="none" w:sz="0" w:space="0" w:color="auto"/>
                      <w:right w:val="none" w:sz="0" w:space="0" w:color="auto"/>
                      <w:between w:val="none" w:sz="0" w:space="0" w:color="auto"/>
                      <w:bar w:val="none" w:sz="0" w:color="auto"/>
                    </w:pBdr>
                    <w:ind w:left="290"/>
                    <w:rPr>
                      <w:rFonts w:ascii="Garamond" w:eastAsia="Helvetica" w:hAnsi="Garamond" w:cs="Times New Roman"/>
                      <w:sz w:val="24"/>
                      <w:szCs w:val="24"/>
                    </w:rPr>
                  </w:pPr>
                  <w:r>
                    <w:rPr>
                      <w:rFonts w:ascii="Garamond" w:eastAsia="Helvetica" w:hAnsi="Garamond" w:cs="Times New Roman"/>
                      <w:sz w:val="24"/>
                      <w:szCs w:val="24"/>
                    </w:rPr>
                    <w:t xml:space="preserve">Inlet-port </w:t>
                  </w:r>
                  <w:r w:rsidRPr="00A854E3">
                    <w:rPr>
                      <w:rFonts w:ascii="Garamond" w:eastAsia="Helvetica" w:hAnsi="Garamond" w:cs="Times New Roman"/>
                      <w:sz w:val="24"/>
                      <w:szCs w:val="24"/>
                    </w:rPr>
                    <w:t>(adaptor flange)</w:t>
                  </w:r>
                </w:p>
                <w:p w:rsidR="00B570E5" w:rsidRPr="00A854E3" w:rsidRDefault="00B570E5" w:rsidP="00A854E3">
                  <w:pPr>
                    <w:pStyle w:val="TableStyle2"/>
                    <w:numPr>
                      <w:ilvl w:val="6"/>
                      <w:numId w:val="41"/>
                    </w:numPr>
                    <w:pBdr>
                      <w:top w:val="none" w:sz="0" w:space="0" w:color="auto"/>
                      <w:left w:val="none" w:sz="0" w:space="0" w:color="auto"/>
                      <w:bottom w:val="none" w:sz="0" w:space="0" w:color="auto"/>
                      <w:right w:val="none" w:sz="0" w:space="0" w:color="auto"/>
                      <w:between w:val="none" w:sz="0" w:space="0" w:color="auto"/>
                      <w:bar w:val="none" w:sz="0" w:color="auto"/>
                    </w:pBdr>
                    <w:ind w:left="290"/>
                    <w:rPr>
                      <w:rFonts w:ascii="Garamond" w:eastAsia="Helvetica" w:hAnsi="Garamond" w:cs="Times New Roman"/>
                      <w:sz w:val="24"/>
                      <w:szCs w:val="24"/>
                    </w:rPr>
                  </w:pPr>
                  <w:r w:rsidRPr="00A854E3">
                    <w:rPr>
                      <w:rFonts w:ascii="Garamond" w:eastAsia="Helvetica" w:hAnsi="Garamond" w:cs="Times New Roman"/>
                      <w:sz w:val="24"/>
                      <w:szCs w:val="24"/>
                    </w:rPr>
                    <w:t>Centering-ring and ‘O’ ring (supplied)</w:t>
                  </w:r>
                </w:p>
                <w:p w:rsidR="00B570E5" w:rsidRPr="00A854E3" w:rsidRDefault="00B570E5" w:rsidP="00A854E3">
                  <w:pPr>
                    <w:pStyle w:val="TableStyle2"/>
                    <w:numPr>
                      <w:ilvl w:val="6"/>
                      <w:numId w:val="41"/>
                    </w:numPr>
                    <w:pBdr>
                      <w:top w:val="none" w:sz="0" w:space="0" w:color="auto"/>
                      <w:left w:val="none" w:sz="0" w:space="0" w:color="auto"/>
                      <w:bottom w:val="none" w:sz="0" w:space="0" w:color="auto"/>
                      <w:right w:val="none" w:sz="0" w:space="0" w:color="auto"/>
                      <w:between w:val="none" w:sz="0" w:space="0" w:color="auto"/>
                      <w:bar w:val="none" w:sz="0" w:color="auto"/>
                    </w:pBdr>
                    <w:ind w:left="290"/>
                    <w:rPr>
                      <w:rFonts w:ascii="Garamond" w:eastAsia="Helvetica" w:hAnsi="Garamond" w:cs="Times New Roman"/>
                      <w:sz w:val="24"/>
                      <w:szCs w:val="24"/>
                    </w:rPr>
                  </w:pPr>
                  <w:r w:rsidRPr="00A854E3">
                    <w:rPr>
                      <w:rFonts w:ascii="Garamond" w:eastAsia="Helvetica" w:hAnsi="Garamond" w:cs="Times New Roman"/>
                      <w:sz w:val="24"/>
                      <w:szCs w:val="24"/>
                    </w:rPr>
                    <w:t>Inlet-</w:t>
                  </w:r>
                  <w:r>
                    <w:rPr>
                      <w:rFonts w:ascii="Garamond" w:eastAsia="Helvetica" w:hAnsi="Garamond" w:cs="Times New Roman"/>
                      <w:sz w:val="24"/>
                      <w:szCs w:val="24"/>
                    </w:rPr>
                    <w:t>On/Off switch</w:t>
                  </w:r>
                </w:p>
                <w:p w:rsidR="00B570E5" w:rsidRPr="00A854E3" w:rsidRDefault="00B570E5" w:rsidP="00A94F41">
                  <w:pPr>
                    <w:pStyle w:val="TableStyle2"/>
                    <w:numPr>
                      <w:ilvl w:val="6"/>
                      <w:numId w:val="41"/>
                    </w:numPr>
                    <w:pBdr>
                      <w:top w:val="none" w:sz="0" w:space="0" w:color="auto"/>
                      <w:left w:val="none" w:sz="0" w:space="0" w:color="auto"/>
                      <w:bottom w:val="none" w:sz="0" w:space="0" w:color="auto"/>
                      <w:right w:val="none" w:sz="0" w:space="0" w:color="auto"/>
                      <w:between w:val="none" w:sz="0" w:space="0" w:color="auto"/>
                      <w:bar w:val="none" w:sz="0" w:color="auto"/>
                    </w:pBdr>
                    <w:ind w:left="290"/>
                    <w:rPr>
                      <w:rFonts w:ascii="Garamond" w:eastAsia="Helvetica" w:hAnsi="Garamond" w:cs="Times New Roman"/>
                      <w:sz w:val="24"/>
                      <w:szCs w:val="24"/>
                    </w:rPr>
                  </w:pPr>
                  <w:r w:rsidRPr="00A854E3">
                    <w:rPr>
                      <w:rFonts w:ascii="Garamond" w:eastAsia="Helvetica" w:hAnsi="Garamond" w:cs="Times New Roman"/>
                      <w:sz w:val="24"/>
                      <w:szCs w:val="24"/>
                    </w:rPr>
                    <w:t>Motor terminal box</w:t>
                  </w:r>
                </w:p>
                <w:p w:rsidR="00B570E5" w:rsidRDefault="00B570E5" w:rsidP="00A854E3">
                  <w:pPr>
                    <w:pStyle w:val="TableStyle2"/>
                    <w:numPr>
                      <w:ilvl w:val="6"/>
                      <w:numId w:val="41"/>
                    </w:numPr>
                    <w:pBdr>
                      <w:top w:val="none" w:sz="0" w:space="0" w:color="auto"/>
                      <w:left w:val="none" w:sz="0" w:space="0" w:color="auto"/>
                      <w:bottom w:val="none" w:sz="0" w:space="0" w:color="auto"/>
                      <w:right w:val="none" w:sz="0" w:space="0" w:color="auto"/>
                      <w:between w:val="none" w:sz="0" w:space="0" w:color="auto"/>
                      <w:bar w:val="none" w:sz="0" w:color="auto"/>
                    </w:pBdr>
                    <w:ind w:left="290"/>
                    <w:rPr>
                      <w:rFonts w:ascii="Garamond" w:eastAsia="Helvetica" w:hAnsi="Garamond" w:cs="Times New Roman"/>
                      <w:sz w:val="24"/>
                      <w:szCs w:val="24"/>
                    </w:rPr>
                  </w:pPr>
                  <w:r w:rsidRPr="00A94F41">
                    <w:rPr>
                      <w:rFonts w:ascii="Garamond" w:eastAsia="Helvetica" w:hAnsi="Garamond" w:cs="Times New Roman"/>
                      <w:sz w:val="24"/>
                      <w:szCs w:val="24"/>
                    </w:rPr>
                    <w:t>Cable-gland</w:t>
                  </w:r>
                </w:p>
                <w:p w:rsidR="00B570E5" w:rsidRPr="00A94F41" w:rsidRDefault="00B570E5" w:rsidP="00A854E3">
                  <w:pPr>
                    <w:pStyle w:val="TableStyle2"/>
                    <w:numPr>
                      <w:ilvl w:val="6"/>
                      <w:numId w:val="41"/>
                    </w:numPr>
                    <w:pBdr>
                      <w:top w:val="none" w:sz="0" w:space="0" w:color="auto"/>
                      <w:left w:val="none" w:sz="0" w:space="0" w:color="auto"/>
                      <w:bottom w:val="none" w:sz="0" w:space="0" w:color="auto"/>
                      <w:right w:val="none" w:sz="0" w:space="0" w:color="auto"/>
                      <w:between w:val="none" w:sz="0" w:space="0" w:color="auto"/>
                      <w:bar w:val="none" w:sz="0" w:color="auto"/>
                    </w:pBdr>
                    <w:ind w:left="290"/>
                    <w:rPr>
                      <w:rFonts w:ascii="Garamond" w:eastAsia="Helvetica" w:hAnsi="Garamond" w:cs="Times New Roman"/>
                      <w:sz w:val="24"/>
                      <w:szCs w:val="24"/>
                    </w:rPr>
                  </w:pPr>
                  <w:r>
                    <w:rPr>
                      <w:rFonts w:ascii="Garamond" w:eastAsia="Helvetica" w:hAnsi="Garamond" w:cs="Times New Roman"/>
                      <w:sz w:val="24"/>
                      <w:szCs w:val="24"/>
                    </w:rPr>
                    <w:t>Overload reset button</w:t>
                  </w:r>
                </w:p>
                <w:p w:rsidR="00B570E5" w:rsidRPr="00A854E3" w:rsidRDefault="00B570E5" w:rsidP="00A854E3">
                  <w:pPr>
                    <w:pStyle w:val="TableStyle2"/>
                    <w:numPr>
                      <w:ilvl w:val="6"/>
                      <w:numId w:val="41"/>
                    </w:numPr>
                    <w:pBdr>
                      <w:top w:val="none" w:sz="0" w:space="0" w:color="auto"/>
                      <w:left w:val="none" w:sz="0" w:space="0" w:color="auto"/>
                      <w:bottom w:val="none" w:sz="0" w:space="0" w:color="auto"/>
                      <w:right w:val="none" w:sz="0" w:space="0" w:color="auto"/>
                      <w:between w:val="none" w:sz="0" w:space="0" w:color="auto"/>
                      <w:bar w:val="none" w:sz="0" w:color="auto"/>
                    </w:pBdr>
                    <w:ind w:left="290"/>
                    <w:rPr>
                      <w:rFonts w:ascii="Garamond" w:eastAsia="Helvetica" w:hAnsi="Garamond" w:cs="Times New Roman"/>
                      <w:sz w:val="24"/>
                      <w:szCs w:val="24"/>
                    </w:rPr>
                  </w:pPr>
                  <w:r w:rsidRPr="00A854E3">
                    <w:rPr>
                      <w:rFonts w:ascii="Garamond" w:eastAsia="Helvetica" w:hAnsi="Garamond" w:cs="Times New Roman"/>
                      <w:sz w:val="24"/>
                      <w:szCs w:val="24"/>
                    </w:rPr>
                    <w:t>Baseplate</w:t>
                  </w:r>
                </w:p>
                <w:p w:rsidR="00B570E5" w:rsidRPr="00A854E3" w:rsidRDefault="00B570E5" w:rsidP="00A854E3">
                  <w:pPr>
                    <w:pStyle w:val="TableStyle2"/>
                    <w:numPr>
                      <w:ilvl w:val="6"/>
                      <w:numId w:val="41"/>
                    </w:numPr>
                    <w:pBdr>
                      <w:top w:val="none" w:sz="0" w:space="0" w:color="auto"/>
                      <w:left w:val="none" w:sz="0" w:space="0" w:color="auto"/>
                      <w:bottom w:val="none" w:sz="0" w:space="0" w:color="auto"/>
                      <w:right w:val="none" w:sz="0" w:space="0" w:color="auto"/>
                      <w:between w:val="none" w:sz="0" w:space="0" w:color="auto"/>
                      <w:bar w:val="none" w:sz="0" w:color="auto"/>
                    </w:pBdr>
                    <w:ind w:left="290"/>
                    <w:rPr>
                      <w:rFonts w:ascii="Garamond" w:eastAsia="Helvetica" w:hAnsi="Garamond" w:cs="Times New Roman"/>
                      <w:sz w:val="24"/>
                      <w:szCs w:val="24"/>
                    </w:rPr>
                  </w:pPr>
                  <w:r w:rsidRPr="00A854E3">
                    <w:rPr>
                      <w:rFonts w:ascii="Garamond" w:eastAsia="Helvetica" w:hAnsi="Garamond" w:cs="Times New Roman"/>
                      <w:sz w:val="24"/>
                      <w:szCs w:val="24"/>
                    </w:rPr>
                    <w:t>Oil drain-plug (gravity drain)</w:t>
                  </w:r>
                </w:p>
                <w:p w:rsidR="00B570E5" w:rsidRDefault="00B570E5" w:rsidP="00A94F41">
                  <w:pPr>
                    <w:pStyle w:val="TableStyle2"/>
                    <w:numPr>
                      <w:ilvl w:val="6"/>
                      <w:numId w:val="41"/>
                    </w:numPr>
                    <w:pBdr>
                      <w:top w:val="none" w:sz="0" w:space="0" w:color="auto"/>
                      <w:left w:val="none" w:sz="0" w:space="0" w:color="auto"/>
                      <w:bottom w:val="none" w:sz="0" w:space="0" w:color="auto"/>
                      <w:right w:val="none" w:sz="0" w:space="0" w:color="auto"/>
                      <w:between w:val="none" w:sz="0" w:space="0" w:color="auto"/>
                      <w:bar w:val="none" w:sz="0" w:color="auto"/>
                    </w:pBdr>
                    <w:ind w:left="290"/>
                    <w:rPr>
                      <w:rFonts w:ascii="Garamond" w:eastAsia="Helvetica" w:hAnsi="Garamond" w:cs="Times New Roman"/>
                      <w:sz w:val="24"/>
                      <w:szCs w:val="24"/>
                    </w:rPr>
                  </w:pPr>
                  <w:r w:rsidRPr="00A854E3">
                    <w:rPr>
                      <w:rFonts w:ascii="Garamond" w:eastAsia="Helvetica" w:hAnsi="Garamond" w:cs="Times New Roman"/>
                      <w:sz w:val="24"/>
                      <w:szCs w:val="24"/>
                    </w:rPr>
                    <w:t>Oil sight-glass</w:t>
                  </w:r>
                </w:p>
                <w:p w:rsidR="00B570E5" w:rsidRPr="00A94F41" w:rsidRDefault="00B570E5" w:rsidP="00A94F41">
                  <w:pPr>
                    <w:pStyle w:val="TableStyle2"/>
                    <w:numPr>
                      <w:ilvl w:val="6"/>
                      <w:numId w:val="41"/>
                    </w:numPr>
                    <w:pBdr>
                      <w:top w:val="none" w:sz="0" w:space="0" w:color="auto"/>
                      <w:left w:val="none" w:sz="0" w:space="0" w:color="auto"/>
                      <w:bottom w:val="none" w:sz="0" w:space="0" w:color="auto"/>
                      <w:right w:val="none" w:sz="0" w:space="0" w:color="auto"/>
                      <w:between w:val="none" w:sz="0" w:space="0" w:color="auto"/>
                      <w:bar w:val="none" w:sz="0" w:color="auto"/>
                    </w:pBdr>
                    <w:ind w:left="290"/>
                    <w:rPr>
                      <w:rFonts w:ascii="Garamond" w:eastAsia="Helvetica" w:hAnsi="Garamond" w:cs="Times New Roman"/>
                      <w:sz w:val="24"/>
                      <w:szCs w:val="24"/>
                    </w:rPr>
                  </w:pPr>
                  <w:r w:rsidRPr="00A94F41">
                    <w:rPr>
                      <w:rFonts w:ascii="Garamond" w:eastAsia="Helvetica" w:hAnsi="Garamond" w:cs="Times New Roman"/>
                      <w:sz w:val="24"/>
                      <w:szCs w:val="24"/>
                    </w:rPr>
                    <w:t>Pump identification label</w:t>
                  </w:r>
                </w:p>
              </w:tc>
            </w:tr>
          </w:tbl>
          <w:p w:rsidR="00B570E5" w:rsidRPr="00485DDA" w:rsidRDefault="00B570E5" w:rsidP="00472FBA">
            <w:pPr>
              <w:pStyle w:val="TableStyle2"/>
              <w:rPr>
                <w:rFonts w:ascii="Garamond" w:eastAsia="Helvetica" w:hAnsi="Garamond" w:cs="Times New Roman"/>
                <w:sz w:val="16"/>
                <w:szCs w:val="16"/>
              </w:rPr>
            </w:pPr>
          </w:p>
          <w:tbl>
            <w:tblPr>
              <w:tblStyle w:val="TableGrid"/>
              <w:tblW w:w="0" w:type="auto"/>
              <w:tblLayout w:type="fixed"/>
              <w:tblLook w:val="04A0" w:firstRow="1" w:lastRow="0" w:firstColumn="1" w:lastColumn="0" w:noHBand="0" w:noVBand="1"/>
            </w:tblPr>
            <w:tblGrid>
              <w:gridCol w:w="5812"/>
              <w:gridCol w:w="2996"/>
            </w:tblGrid>
            <w:tr w:rsidR="00130AA2" w:rsidTr="000B1EC6">
              <w:tc>
                <w:tcPr>
                  <w:tcW w:w="5812" w:type="dxa"/>
                  <w:tcBorders>
                    <w:top w:val="nil"/>
                    <w:left w:val="nil"/>
                    <w:bottom w:val="nil"/>
                    <w:right w:val="nil"/>
                  </w:tcBorders>
                </w:tcPr>
                <w:p w:rsidR="00130AA2" w:rsidRPr="00E15D66" w:rsidRDefault="00130AA2" w:rsidP="000B1EC6">
                  <w:pPr>
                    <w:pStyle w:val="TableStyle2"/>
                    <w:rPr>
                      <w:rFonts w:ascii="Garamond" w:eastAsia="Helvetica" w:hAnsi="Garamond" w:cs="Times New Roman"/>
                      <w:b/>
                      <w:sz w:val="28"/>
                      <w:szCs w:val="28"/>
                    </w:rPr>
                  </w:pPr>
                  <w:r w:rsidRPr="00E15D66">
                    <w:rPr>
                      <w:rFonts w:ascii="Garamond" w:eastAsia="Helvetica" w:hAnsi="Garamond" w:cs="Times New Roman"/>
                      <w:b/>
                      <w:sz w:val="28"/>
                      <w:szCs w:val="28"/>
                    </w:rPr>
                    <w:t>Inspect and clean inlet-filter</w:t>
                  </w:r>
                </w:p>
                <w:p w:rsidR="00130AA2" w:rsidRPr="0070066B" w:rsidRDefault="00130AA2" w:rsidP="000B1EC6">
                  <w:pPr>
                    <w:pStyle w:val="TableStyle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sz w:val="24"/>
                      <w:szCs w:val="24"/>
                    </w:rPr>
                  </w:pPr>
                  <w:r w:rsidRPr="0070066B">
                    <w:rPr>
                      <w:rFonts w:ascii="Garamond" w:eastAsia="Helvetica" w:hAnsi="Garamond" w:cs="Times New Roman"/>
                      <w:sz w:val="24"/>
                      <w:szCs w:val="24"/>
                    </w:rPr>
                    <w:t>Unscrew the inlet adaptor (1) and remove the 'O' ring (2), circlip (3) and inlet-filter (4).</w:t>
                  </w:r>
                </w:p>
                <w:p w:rsidR="00130AA2" w:rsidRDefault="00130AA2" w:rsidP="000B1EC6">
                  <w:pPr>
                    <w:pStyle w:val="TableStyle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sz w:val="24"/>
                      <w:szCs w:val="24"/>
                    </w:rPr>
                  </w:pPr>
                  <w:r w:rsidRPr="00E15D66">
                    <w:rPr>
                      <w:rFonts w:ascii="Garamond" w:eastAsia="Helvetica" w:hAnsi="Garamond" w:cs="Times New Roman"/>
                      <w:sz w:val="24"/>
                      <w:szCs w:val="24"/>
                    </w:rPr>
                    <w:t>Wash the filter in a suitable cleaning solution. Allow the filter to dry.</w:t>
                  </w:r>
                </w:p>
                <w:p w:rsidR="00130AA2" w:rsidRPr="00E15D66" w:rsidRDefault="00130AA2" w:rsidP="000B1EC6">
                  <w:pPr>
                    <w:pStyle w:val="TableStyle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sz w:val="24"/>
                      <w:szCs w:val="24"/>
                    </w:rPr>
                  </w:pPr>
                  <w:r w:rsidRPr="00E15D66">
                    <w:rPr>
                      <w:rFonts w:ascii="Garamond" w:eastAsia="Helvetica" w:hAnsi="Garamond" w:cs="Times New Roman"/>
                      <w:sz w:val="24"/>
                      <w:szCs w:val="24"/>
                    </w:rPr>
                    <w:t>Refit the inlet-filter (4), circlip (3), 'O' ring (2) and inlet adaptor (1).</w:t>
                  </w:r>
                </w:p>
                <w:p w:rsidR="00130AA2" w:rsidRDefault="00130AA2" w:rsidP="000B1EC6">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sz w:val="24"/>
                      <w:szCs w:val="24"/>
                    </w:rPr>
                  </w:pPr>
                </w:p>
              </w:tc>
              <w:tc>
                <w:tcPr>
                  <w:tcW w:w="2996" w:type="dxa"/>
                  <w:tcBorders>
                    <w:top w:val="nil"/>
                    <w:left w:val="nil"/>
                    <w:bottom w:val="nil"/>
                    <w:right w:val="nil"/>
                  </w:tcBorders>
                </w:tcPr>
                <w:p w:rsidR="00130AA2" w:rsidRDefault="00130AA2" w:rsidP="000B1EC6">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Helvetica" w:hAnsi="Garamond" w:cs="Times New Roman"/>
                      <w:sz w:val="24"/>
                      <w:szCs w:val="24"/>
                    </w:rPr>
                  </w:pPr>
                  <w:r>
                    <w:rPr>
                      <w:rFonts w:ascii="Garamond" w:eastAsia="Helvetica" w:hAnsi="Garamond" w:cs="Times New Roman"/>
                      <w:b/>
                      <w:noProof/>
                      <w:sz w:val="28"/>
                      <w:szCs w:val="28"/>
                      <w:lang w:val="en-GB"/>
                    </w:rPr>
                    <w:drawing>
                      <wp:inline distT="0" distB="0" distL="0" distR="0" wp14:anchorId="2475569B" wp14:editId="44884FAD">
                        <wp:extent cx="882032" cy="21192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1418" cy="2141842"/>
                                </a:xfrm>
                                <a:prstGeom prst="rect">
                                  <a:avLst/>
                                </a:prstGeom>
                                <a:noFill/>
                              </pic:spPr>
                            </pic:pic>
                          </a:graphicData>
                        </a:graphic>
                      </wp:inline>
                    </w:drawing>
                  </w:r>
                </w:p>
              </w:tc>
            </w:tr>
          </w:tbl>
          <w:p w:rsidR="00130AA2" w:rsidRPr="003012DB" w:rsidRDefault="00130AA2" w:rsidP="00472FBA">
            <w:pPr>
              <w:pStyle w:val="TableStyle2"/>
              <w:rPr>
                <w:rFonts w:ascii="Garamond" w:eastAsia="Helvetica" w:hAnsi="Garamond" w:cs="Times New Roman"/>
                <w:sz w:val="24"/>
                <w:szCs w:val="24"/>
              </w:rPr>
            </w:pPr>
          </w:p>
        </w:tc>
        <w:tc>
          <w:tcPr>
            <w:tcW w:w="1643" w:type="dxa"/>
          </w:tcPr>
          <w:p w:rsidR="00322A57" w:rsidRDefault="00322A57" w:rsidP="00D349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b/>
              </w:rPr>
            </w:pPr>
            <w:r w:rsidRPr="00FA6BBA">
              <w:rPr>
                <w:rFonts w:ascii="Garamond" w:hAnsi="Garamond"/>
                <w:b/>
              </w:rPr>
              <w:lastRenderedPageBreak/>
              <w:t>Hazard symbols:</w:t>
            </w:r>
          </w:p>
          <w:p w:rsidR="00D349CA" w:rsidRPr="00FA6BBA" w:rsidRDefault="00D349CA" w:rsidP="00D349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b/>
              </w:rPr>
            </w:pPr>
          </w:p>
          <w:p w:rsidR="00B7315F" w:rsidRDefault="00917249" w:rsidP="00D349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Pr>
                <w:rFonts w:ascii="Garamond" w:hAnsi="Garamond"/>
              </w:rPr>
              <w:t>See individual users risk assessment</w:t>
            </w:r>
          </w:p>
          <w:p w:rsidR="00BF0D24" w:rsidRPr="00FA6BBA" w:rsidRDefault="00BF0D24" w:rsidP="00D349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p>
        </w:tc>
      </w:tr>
      <w:tr w:rsidR="00322A57" w:rsidRPr="00FA6BBA" w:rsidTr="00472FBA">
        <w:trPr>
          <w:trHeight w:val="1676"/>
        </w:trPr>
        <w:tc>
          <w:tcPr>
            <w:tcW w:w="9039" w:type="dxa"/>
            <w:vMerge/>
          </w:tcPr>
          <w:p w:rsidR="00322A57" w:rsidRPr="00FA6BBA" w:rsidRDefault="00322A57" w:rsidP="00037BB6">
            <w:pPr>
              <w:pStyle w:val="TableStyle2"/>
              <w:spacing w:after="120"/>
              <w:rPr>
                <w:rFonts w:ascii="Garamond" w:eastAsia="Helvetica" w:hAnsi="Garamond" w:cs="Times New Roman"/>
                <w:b/>
                <w:sz w:val="32"/>
                <w:szCs w:val="32"/>
              </w:rPr>
            </w:pPr>
          </w:p>
        </w:tc>
        <w:tc>
          <w:tcPr>
            <w:tcW w:w="1643" w:type="dxa"/>
          </w:tcPr>
          <w:p w:rsidR="00322A57" w:rsidRPr="00FA6BBA" w:rsidRDefault="00322A57" w:rsidP="00322A57">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FA6BBA">
              <w:rPr>
                <w:rFonts w:ascii="Garamond" w:hAnsi="Garamond"/>
                <w:b/>
              </w:rPr>
              <w:t>Significant hazards:</w:t>
            </w:r>
          </w:p>
          <w:p w:rsidR="00CC266A" w:rsidRPr="00BF0D24" w:rsidRDefault="00BF0D24" w:rsidP="00BF0D24">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3" w:hanging="141"/>
              <w:rPr>
                <w:rFonts w:ascii="Garamond" w:hAnsi="Garamond"/>
              </w:rPr>
            </w:pPr>
            <w:r w:rsidRPr="00BF0D24">
              <w:rPr>
                <w:rFonts w:ascii="Garamond" w:hAnsi="Garamond"/>
              </w:rPr>
              <w:t>High temperatures</w:t>
            </w:r>
          </w:p>
          <w:p w:rsidR="00BF0D24" w:rsidRPr="00605050" w:rsidRDefault="00BF0D24" w:rsidP="00605050">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p>
        </w:tc>
      </w:tr>
      <w:tr w:rsidR="00322A57" w:rsidRPr="00FA6BBA" w:rsidTr="00472FBA">
        <w:trPr>
          <w:trHeight w:val="1111"/>
        </w:trPr>
        <w:tc>
          <w:tcPr>
            <w:tcW w:w="9039" w:type="dxa"/>
            <w:vMerge/>
          </w:tcPr>
          <w:p w:rsidR="00322A57" w:rsidRPr="00FA6BBA" w:rsidRDefault="00322A57" w:rsidP="009C6D0E">
            <w:pPr>
              <w:pStyle w:val="TableStyle2"/>
              <w:numPr>
                <w:ilvl w:val="0"/>
                <w:numId w:val="3"/>
              </w:numPr>
              <w:rPr>
                <w:rFonts w:ascii="Garamond" w:hAnsi="Garamond"/>
              </w:rPr>
            </w:pPr>
          </w:p>
        </w:tc>
        <w:tc>
          <w:tcPr>
            <w:tcW w:w="1643" w:type="dxa"/>
          </w:tcPr>
          <w:p w:rsidR="00322A57" w:rsidRPr="00FA6BBA" w:rsidRDefault="00322A57">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FA6BBA">
              <w:rPr>
                <w:rFonts w:ascii="Garamond" w:hAnsi="Garamond"/>
                <w:b/>
              </w:rPr>
              <w:t>Hazard phrases (</w:t>
            </w:r>
            <w:r w:rsidR="00A33666" w:rsidRPr="00FA6BBA">
              <w:rPr>
                <w:rFonts w:ascii="Garamond" w:hAnsi="Garamond"/>
                <w:b/>
              </w:rPr>
              <w:t>H</w:t>
            </w:r>
            <w:r w:rsidRPr="00FA6BBA">
              <w:rPr>
                <w:rFonts w:ascii="Garamond" w:hAnsi="Garamond"/>
                <w:b/>
              </w:rPr>
              <w:t>):</w:t>
            </w:r>
          </w:p>
          <w:p w:rsidR="00917249" w:rsidRDefault="00917249" w:rsidP="009172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Pr>
                <w:rFonts w:ascii="Garamond" w:hAnsi="Garamond"/>
              </w:rPr>
              <w:t>See individual users risk assessment</w:t>
            </w:r>
          </w:p>
          <w:p w:rsidR="00CC266A" w:rsidRPr="00BF4F98" w:rsidRDefault="00CC266A" w:rsidP="001851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p>
        </w:tc>
      </w:tr>
      <w:tr w:rsidR="00322A57" w:rsidRPr="00FA6BBA" w:rsidTr="00472FBA">
        <w:trPr>
          <w:trHeight w:val="2433"/>
        </w:trPr>
        <w:tc>
          <w:tcPr>
            <w:tcW w:w="9039" w:type="dxa"/>
            <w:vMerge/>
          </w:tcPr>
          <w:p w:rsidR="00322A57" w:rsidRPr="00FA6BBA" w:rsidRDefault="00322A57" w:rsidP="009C6D0E">
            <w:pPr>
              <w:pStyle w:val="TableStyle2"/>
              <w:numPr>
                <w:ilvl w:val="0"/>
                <w:numId w:val="3"/>
              </w:numPr>
              <w:rPr>
                <w:rFonts w:ascii="Garamond" w:hAnsi="Garamond"/>
              </w:rPr>
            </w:pPr>
          </w:p>
        </w:tc>
        <w:tc>
          <w:tcPr>
            <w:tcW w:w="1643" w:type="dxa"/>
          </w:tcPr>
          <w:p w:rsidR="00322A57" w:rsidRPr="00FA6BBA" w:rsidRDefault="00322A57">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FA6BBA">
              <w:rPr>
                <w:rFonts w:ascii="Garamond" w:hAnsi="Garamond"/>
                <w:b/>
              </w:rPr>
              <w:t>Can it be done out of hours?</w:t>
            </w:r>
          </w:p>
          <w:p w:rsidR="00917249" w:rsidRDefault="00917249" w:rsidP="00D349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p>
          <w:p w:rsidR="00322A57" w:rsidRPr="006310F0" w:rsidRDefault="00130AA2" w:rsidP="00130A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Pr>
                <w:rFonts w:ascii="Garamond" w:hAnsi="Garamond"/>
              </w:rPr>
              <w:t xml:space="preserve">Vacuum pumps can be operated out of hours but </w:t>
            </w:r>
            <w:r w:rsidRPr="00130AA2">
              <w:rPr>
                <w:rFonts w:ascii="Garamond" w:hAnsi="Garamond"/>
                <w:b/>
              </w:rPr>
              <w:t>maintenance should not be performed out of hours.</w:t>
            </w:r>
          </w:p>
        </w:tc>
      </w:tr>
      <w:tr w:rsidR="00037BB6" w:rsidRPr="00FA6BBA" w:rsidTr="00472FBA">
        <w:tc>
          <w:tcPr>
            <w:tcW w:w="10682" w:type="dxa"/>
            <w:gridSpan w:val="2"/>
          </w:tcPr>
          <w:p w:rsidR="00836CD6" w:rsidRPr="00FA6BBA" w:rsidRDefault="00836CD6" w:rsidP="00836CD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FA6BBA">
              <w:rPr>
                <w:rFonts w:ascii="Garamond" w:hAnsi="Garamond"/>
                <w:b/>
              </w:rPr>
              <w:lastRenderedPageBreak/>
              <w:t>This SOP is not relevant in the following circumstances:</w:t>
            </w:r>
          </w:p>
          <w:p w:rsidR="00457FB7" w:rsidRDefault="00457FB7" w:rsidP="00457FB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3"/>
                <w:szCs w:val="23"/>
              </w:rPr>
            </w:pPr>
            <w:r w:rsidRPr="006B2A74">
              <w:rPr>
                <w:rFonts w:ascii="Garamond" w:hAnsi="Garamond"/>
                <w:sz w:val="23"/>
                <w:szCs w:val="23"/>
              </w:rPr>
              <w:t>SOP does not cover specific experimental risk these must be covered by user’s assessments</w:t>
            </w:r>
            <w:r w:rsidR="008C7AAF">
              <w:rPr>
                <w:rFonts w:ascii="Garamond" w:hAnsi="Garamond"/>
                <w:sz w:val="23"/>
                <w:szCs w:val="23"/>
              </w:rPr>
              <w:t>.</w:t>
            </w:r>
          </w:p>
          <w:p w:rsidR="008C7AAF" w:rsidRPr="006B2A74" w:rsidRDefault="008C7AAF" w:rsidP="008C7AA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3"/>
                <w:szCs w:val="23"/>
              </w:rPr>
            </w:pPr>
            <w:r>
              <w:rPr>
                <w:rFonts w:ascii="Garamond" w:hAnsi="Garamond"/>
                <w:sz w:val="23"/>
                <w:szCs w:val="23"/>
              </w:rPr>
              <w:t xml:space="preserve">Pumping of </w:t>
            </w:r>
            <w:r w:rsidRPr="008C7AAF">
              <w:rPr>
                <w:rFonts w:ascii="Garamond" w:hAnsi="Garamond"/>
                <w:sz w:val="23"/>
                <w:szCs w:val="23"/>
              </w:rPr>
              <w:t xml:space="preserve">flammable materials </w:t>
            </w:r>
            <w:r>
              <w:rPr>
                <w:rFonts w:ascii="Garamond" w:hAnsi="Garamond"/>
                <w:sz w:val="23"/>
                <w:szCs w:val="23"/>
              </w:rPr>
              <w:t xml:space="preserve">or </w:t>
            </w:r>
            <w:proofErr w:type="spellStart"/>
            <w:r>
              <w:rPr>
                <w:rFonts w:ascii="Garamond" w:hAnsi="Garamond"/>
                <w:sz w:val="23"/>
                <w:szCs w:val="23"/>
              </w:rPr>
              <w:t>vapours</w:t>
            </w:r>
            <w:proofErr w:type="spellEnd"/>
            <w:r>
              <w:rPr>
                <w:rFonts w:ascii="Garamond" w:hAnsi="Garamond"/>
                <w:sz w:val="23"/>
                <w:szCs w:val="23"/>
              </w:rPr>
              <w:t xml:space="preserve"> or u</w:t>
            </w:r>
            <w:r w:rsidRPr="008C7AAF">
              <w:rPr>
                <w:rFonts w:ascii="Garamond" w:hAnsi="Garamond"/>
                <w:sz w:val="23"/>
                <w:szCs w:val="23"/>
              </w:rPr>
              <w:t xml:space="preserve">se of gas ballast. </w:t>
            </w:r>
          </w:p>
          <w:p w:rsidR="00836CD6" w:rsidRPr="00FA6BBA" w:rsidRDefault="00457FB7" w:rsidP="00457FB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r w:rsidRPr="006B2A74">
              <w:rPr>
                <w:rFonts w:ascii="Garamond" w:hAnsi="Garamond"/>
                <w:sz w:val="23"/>
                <w:szCs w:val="23"/>
              </w:rPr>
              <w:t>Any other situation where the procedure may result in harm to yourself or others.</w:t>
            </w:r>
          </w:p>
        </w:tc>
      </w:tr>
    </w:tbl>
    <w:p w:rsidR="00394082" w:rsidRPr="00FA6BBA" w:rsidRDefault="00394082" w:rsidP="00A02DF8">
      <w:pPr>
        <w:rPr>
          <w:rFonts w:ascii="Garamond" w:hAnsi="Garamond"/>
          <w:sz w:val="2"/>
          <w:szCs w:val="2"/>
        </w:rPr>
      </w:pPr>
    </w:p>
    <w:sectPr w:rsidR="00394082" w:rsidRPr="00FA6BBA" w:rsidSect="009C6D0E">
      <w:footerReference w:type="default" r:id="rId13"/>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0A0" w:rsidRDefault="009846E9">
      <w:r>
        <w:separator/>
      </w:r>
    </w:p>
  </w:endnote>
  <w:endnote w:type="continuationSeparator" w:id="0">
    <w:p w:rsidR="00C270A0" w:rsidRDefault="0098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14B" w:rsidRDefault="000B214B" w:rsidP="00097526">
    <w:pPr>
      <w:pStyle w:val="Footer"/>
      <w:tabs>
        <w:tab w:val="clear" w:pos="9026"/>
        <w:tab w:val="right" w:pos="10206"/>
      </w:tabs>
    </w:pPr>
    <w:r>
      <w:rPr>
        <w:b/>
      </w:rPr>
      <w:t>Assessed</w:t>
    </w:r>
    <w:r w:rsidRPr="000B214B">
      <w:rPr>
        <w:b/>
      </w:rPr>
      <w:t xml:space="preserve"> by:</w:t>
    </w:r>
    <w:r>
      <w:t xml:space="preserve"> And</w:t>
    </w:r>
    <w:r w:rsidR="00F12A19">
      <w:t>y</w:t>
    </w:r>
    <w:r>
      <w:t xml:space="preserve"> Connelly </w:t>
    </w:r>
    <w:r w:rsidR="00F12A19">
      <w:t>(</w:t>
    </w:r>
    <w:r w:rsidR="00DC7E0F">
      <w:t>0</w:t>
    </w:r>
    <w:r w:rsidR="00F12A19">
      <w:t>2</w:t>
    </w:r>
    <w:r>
      <w:t>/</w:t>
    </w:r>
    <w:r w:rsidR="00DC7E0F">
      <w:t>0</w:t>
    </w:r>
    <w:r w:rsidR="00A509D4">
      <w:t>2</w:t>
    </w:r>
    <w:r w:rsidR="00F12A19">
      <w:t>/201</w:t>
    </w:r>
    <w:r w:rsidR="00A509D4">
      <w:t>5</w:t>
    </w:r>
    <w:proofErr w:type="gramStart"/>
    <w:r w:rsidR="00F12A19">
      <w:t>)</w:t>
    </w:r>
    <w:r>
      <w:t xml:space="preserve">  </w:t>
    </w:r>
    <w:r w:rsidR="00097526">
      <w:rPr>
        <w:b/>
      </w:rPr>
      <w:t>Updated</w:t>
    </w:r>
    <w:proofErr w:type="gramEnd"/>
    <w:r w:rsidR="00097526">
      <w:rPr>
        <w:b/>
      </w:rPr>
      <w:t xml:space="preserve"> </w:t>
    </w:r>
    <w:r w:rsidRPr="000B214B">
      <w:rPr>
        <w:b/>
      </w:rPr>
      <w:t>by</w:t>
    </w:r>
    <w:r>
      <w:t>:</w:t>
    </w:r>
    <w:r w:rsidR="003F7325">
      <w:t xml:space="preserve"> Andy Connelly (09/02/2016)</w:t>
    </w:r>
    <w:r w:rsidR="00097526">
      <w:tab/>
    </w:r>
    <w:r w:rsidRPr="000B214B">
      <w:rPr>
        <w:b/>
      </w:rPr>
      <w:t xml:space="preserve">Version </w:t>
    </w:r>
    <w:r w:rsidR="003F7325">
      <w:rPr>
        <w:b/>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0A0" w:rsidRDefault="009846E9">
      <w:r>
        <w:separator/>
      </w:r>
    </w:p>
  </w:footnote>
  <w:footnote w:type="continuationSeparator" w:id="0">
    <w:p w:rsidR="00C270A0" w:rsidRDefault="00984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77FA"/>
    <w:multiLevelType w:val="hybridMultilevel"/>
    <w:tmpl w:val="FCB43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0363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C639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224C"/>
    <w:multiLevelType w:val="hybridMultilevel"/>
    <w:tmpl w:val="D3A4E9B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F7B03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EA11A6"/>
    <w:multiLevelType w:val="hybridMultilevel"/>
    <w:tmpl w:val="6F741172"/>
    <w:lvl w:ilvl="0" w:tplc="DEDE6B52">
      <w:start w:val="1"/>
      <w:numFmt w:val="decimal"/>
      <w:lvlText w:val="%1."/>
      <w:lvlJc w:val="left"/>
      <w:pPr>
        <w:ind w:left="988" w:hanging="4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1BA07C28"/>
    <w:multiLevelType w:val="hybridMultilevel"/>
    <w:tmpl w:val="98187012"/>
    <w:lvl w:ilvl="0" w:tplc="E6C0E5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2156DE"/>
    <w:multiLevelType w:val="hybridMultilevel"/>
    <w:tmpl w:val="99C22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266B82"/>
    <w:multiLevelType w:val="hybridMultilevel"/>
    <w:tmpl w:val="B6FEB330"/>
    <w:lvl w:ilvl="0" w:tplc="E6C0E5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4021B"/>
    <w:multiLevelType w:val="hybridMultilevel"/>
    <w:tmpl w:val="F15C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00B78"/>
    <w:multiLevelType w:val="hybridMultilevel"/>
    <w:tmpl w:val="581A5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99077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CD7E61"/>
    <w:multiLevelType w:val="hybridMultilevel"/>
    <w:tmpl w:val="3B220122"/>
    <w:lvl w:ilvl="0" w:tplc="DEDE6B52">
      <w:start w:val="1"/>
      <w:numFmt w:val="decimal"/>
      <w:lvlText w:val="%1."/>
      <w:lvlJc w:val="left"/>
      <w:pPr>
        <w:ind w:left="704"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5D0746"/>
    <w:multiLevelType w:val="multilevel"/>
    <w:tmpl w:val="4BC2BAA2"/>
    <w:lvl w:ilvl="0">
      <w:start w:val="1"/>
      <w:numFmt w:val="upperLetter"/>
      <w:lvlText w:val="%1."/>
      <w:lvlJc w:val="left"/>
      <w:pPr>
        <w:tabs>
          <w:tab w:val="num" w:pos="327"/>
        </w:tabs>
        <w:ind w:left="3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upperLetter"/>
      <w:lvlText w:val="%2."/>
      <w:lvlJc w:val="left"/>
      <w:pPr>
        <w:tabs>
          <w:tab w:val="num" w:pos="687"/>
        </w:tabs>
        <w:ind w:left="6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upperLetter"/>
      <w:lvlText w:val="%3."/>
      <w:lvlJc w:val="left"/>
      <w:pPr>
        <w:tabs>
          <w:tab w:val="num" w:pos="1047"/>
        </w:tabs>
        <w:ind w:left="10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upperLetter"/>
      <w:lvlText w:val="%4."/>
      <w:lvlJc w:val="left"/>
      <w:pPr>
        <w:tabs>
          <w:tab w:val="num" w:pos="1407"/>
        </w:tabs>
        <w:ind w:left="14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upperLetter"/>
      <w:lvlText w:val="%5."/>
      <w:lvlJc w:val="left"/>
      <w:pPr>
        <w:tabs>
          <w:tab w:val="num" w:pos="1767"/>
        </w:tabs>
        <w:ind w:left="176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upperLetter"/>
      <w:lvlText w:val="%6."/>
      <w:lvlJc w:val="left"/>
      <w:pPr>
        <w:tabs>
          <w:tab w:val="num" w:pos="2127"/>
        </w:tabs>
        <w:ind w:left="21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upperLetter"/>
      <w:lvlText w:val="%7."/>
      <w:lvlJc w:val="left"/>
      <w:pPr>
        <w:tabs>
          <w:tab w:val="num" w:pos="2487"/>
        </w:tabs>
        <w:ind w:left="24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upperLetter"/>
      <w:lvlText w:val="%8."/>
      <w:lvlJc w:val="left"/>
      <w:pPr>
        <w:tabs>
          <w:tab w:val="num" w:pos="2847"/>
        </w:tabs>
        <w:ind w:left="28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upperLetter"/>
      <w:lvlText w:val="%9."/>
      <w:lvlJc w:val="left"/>
      <w:pPr>
        <w:tabs>
          <w:tab w:val="num" w:pos="3207"/>
        </w:tabs>
        <w:ind w:left="32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14" w15:restartNumberingAfterBreak="0">
    <w:nsid w:val="2693035E"/>
    <w:multiLevelType w:val="hybridMultilevel"/>
    <w:tmpl w:val="977CD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D83093"/>
    <w:multiLevelType w:val="hybridMultilevel"/>
    <w:tmpl w:val="60E80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EC6CCD"/>
    <w:multiLevelType w:val="hybridMultilevel"/>
    <w:tmpl w:val="7F566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0E72E3"/>
    <w:multiLevelType w:val="hybridMultilevel"/>
    <w:tmpl w:val="7FC41B7A"/>
    <w:lvl w:ilvl="0" w:tplc="DEDE6B52">
      <w:start w:val="1"/>
      <w:numFmt w:val="decimal"/>
      <w:lvlText w:val="%1."/>
      <w:lvlJc w:val="left"/>
      <w:pPr>
        <w:ind w:left="704" w:hanging="4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2CAD2B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EFF15F0"/>
    <w:multiLevelType w:val="multilevel"/>
    <w:tmpl w:val="7DC673E8"/>
    <w:styleLink w:val="List0"/>
    <w:lvl w:ilvl="0">
      <w:start w:val="1"/>
      <w:numFmt w:val="decimal"/>
      <w:lvlText w:val="%1)"/>
      <w:lvlJc w:val="left"/>
      <w:pPr>
        <w:tabs>
          <w:tab w:val="num" w:pos="327"/>
        </w:tabs>
        <w:ind w:left="3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2)"/>
      <w:lvlJc w:val="left"/>
      <w:pPr>
        <w:tabs>
          <w:tab w:val="num" w:pos="687"/>
        </w:tabs>
        <w:ind w:left="6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3)"/>
      <w:lvlJc w:val="left"/>
      <w:pPr>
        <w:tabs>
          <w:tab w:val="num" w:pos="1047"/>
        </w:tabs>
        <w:ind w:left="10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4)"/>
      <w:lvlJc w:val="left"/>
      <w:pPr>
        <w:tabs>
          <w:tab w:val="num" w:pos="1407"/>
        </w:tabs>
        <w:ind w:left="14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5)"/>
      <w:lvlJc w:val="left"/>
      <w:pPr>
        <w:tabs>
          <w:tab w:val="num" w:pos="1767"/>
        </w:tabs>
        <w:ind w:left="176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6)"/>
      <w:lvlJc w:val="left"/>
      <w:pPr>
        <w:tabs>
          <w:tab w:val="num" w:pos="2127"/>
        </w:tabs>
        <w:ind w:left="21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7)"/>
      <w:lvlJc w:val="left"/>
      <w:pPr>
        <w:tabs>
          <w:tab w:val="num" w:pos="2487"/>
        </w:tabs>
        <w:ind w:left="24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8)"/>
      <w:lvlJc w:val="left"/>
      <w:pPr>
        <w:tabs>
          <w:tab w:val="num" w:pos="2847"/>
        </w:tabs>
        <w:ind w:left="28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9)"/>
      <w:lvlJc w:val="left"/>
      <w:pPr>
        <w:tabs>
          <w:tab w:val="num" w:pos="3207"/>
        </w:tabs>
        <w:ind w:left="32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20" w15:restartNumberingAfterBreak="0">
    <w:nsid w:val="32593DE8"/>
    <w:multiLevelType w:val="hybridMultilevel"/>
    <w:tmpl w:val="4916539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4584FE0"/>
    <w:multiLevelType w:val="hybridMultilevel"/>
    <w:tmpl w:val="34866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563A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D40A94"/>
    <w:multiLevelType w:val="hybridMultilevel"/>
    <w:tmpl w:val="E9D8C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5C786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CDF07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D0E0FA0"/>
    <w:multiLevelType w:val="hybridMultilevel"/>
    <w:tmpl w:val="4D2A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7740B8"/>
    <w:multiLevelType w:val="hybridMultilevel"/>
    <w:tmpl w:val="CF2A3322"/>
    <w:lvl w:ilvl="0" w:tplc="41D4D50C">
      <w:start w:val="502"/>
      <w:numFmt w:val="bullet"/>
      <w:lvlText w:val="-"/>
      <w:lvlJc w:val="left"/>
      <w:pPr>
        <w:ind w:left="720" w:hanging="360"/>
      </w:pPr>
      <w:rPr>
        <w:rFonts w:ascii="Garamond" w:eastAsia="Arial Unicode MS"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117D3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8CE4525"/>
    <w:multiLevelType w:val="multilevel"/>
    <w:tmpl w:val="CD6893E6"/>
    <w:lvl w:ilvl="0">
      <w:start w:val="1"/>
      <w:numFmt w:val="decimal"/>
      <w:lvlText w:val="%1)"/>
      <w:lvlJc w:val="left"/>
      <w:pPr>
        <w:tabs>
          <w:tab w:val="num" w:pos="327"/>
        </w:tabs>
        <w:ind w:left="3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2)"/>
      <w:lvlJc w:val="left"/>
      <w:pPr>
        <w:tabs>
          <w:tab w:val="num" w:pos="687"/>
        </w:tabs>
        <w:ind w:left="6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3)"/>
      <w:lvlJc w:val="left"/>
      <w:pPr>
        <w:tabs>
          <w:tab w:val="num" w:pos="1047"/>
        </w:tabs>
        <w:ind w:left="10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4)"/>
      <w:lvlJc w:val="left"/>
      <w:pPr>
        <w:tabs>
          <w:tab w:val="num" w:pos="1407"/>
        </w:tabs>
        <w:ind w:left="14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5)"/>
      <w:lvlJc w:val="left"/>
      <w:pPr>
        <w:tabs>
          <w:tab w:val="num" w:pos="1767"/>
        </w:tabs>
        <w:ind w:left="176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6)"/>
      <w:lvlJc w:val="left"/>
      <w:pPr>
        <w:tabs>
          <w:tab w:val="num" w:pos="2127"/>
        </w:tabs>
        <w:ind w:left="21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7)"/>
      <w:lvlJc w:val="left"/>
      <w:pPr>
        <w:tabs>
          <w:tab w:val="num" w:pos="2487"/>
        </w:tabs>
        <w:ind w:left="24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8)"/>
      <w:lvlJc w:val="left"/>
      <w:pPr>
        <w:tabs>
          <w:tab w:val="num" w:pos="2847"/>
        </w:tabs>
        <w:ind w:left="28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9)"/>
      <w:lvlJc w:val="left"/>
      <w:pPr>
        <w:tabs>
          <w:tab w:val="num" w:pos="3207"/>
        </w:tabs>
        <w:ind w:left="32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30" w15:restartNumberingAfterBreak="0">
    <w:nsid w:val="4AF300D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E9744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F007663"/>
    <w:multiLevelType w:val="hybridMultilevel"/>
    <w:tmpl w:val="B6FEB330"/>
    <w:lvl w:ilvl="0" w:tplc="E6C0E55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ED6B5A"/>
    <w:multiLevelType w:val="hybridMultilevel"/>
    <w:tmpl w:val="FCB43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300FA4"/>
    <w:multiLevelType w:val="hybridMultilevel"/>
    <w:tmpl w:val="FCB43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FD0E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842343E"/>
    <w:multiLevelType w:val="hybridMultilevel"/>
    <w:tmpl w:val="EEEA07FA"/>
    <w:lvl w:ilvl="0" w:tplc="E6C0E55C">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2E668FA"/>
    <w:multiLevelType w:val="hybridMultilevel"/>
    <w:tmpl w:val="2E8AC7B6"/>
    <w:lvl w:ilvl="0" w:tplc="41D4D50C">
      <w:start w:val="502"/>
      <w:numFmt w:val="bullet"/>
      <w:lvlText w:val="-"/>
      <w:lvlJc w:val="left"/>
      <w:pPr>
        <w:ind w:left="720" w:hanging="360"/>
      </w:pPr>
      <w:rPr>
        <w:rFonts w:ascii="Garamond" w:eastAsia="Arial Unicode MS"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C601A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69370D0"/>
    <w:multiLevelType w:val="hybridMultilevel"/>
    <w:tmpl w:val="52F60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7002793"/>
    <w:multiLevelType w:val="hybridMultilevel"/>
    <w:tmpl w:val="B4B639A2"/>
    <w:lvl w:ilvl="0" w:tplc="0809000F">
      <w:start w:val="1"/>
      <w:numFmt w:val="decimal"/>
      <w:lvlText w:val="%1."/>
      <w:lvlJc w:val="left"/>
      <w:pPr>
        <w:ind w:left="1047" w:hanging="360"/>
      </w:pPr>
    </w:lvl>
    <w:lvl w:ilvl="1" w:tplc="08090019" w:tentative="1">
      <w:start w:val="1"/>
      <w:numFmt w:val="lowerLetter"/>
      <w:lvlText w:val="%2."/>
      <w:lvlJc w:val="left"/>
      <w:pPr>
        <w:ind w:left="1767" w:hanging="360"/>
      </w:pPr>
    </w:lvl>
    <w:lvl w:ilvl="2" w:tplc="0809001B" w:tentative="1">
      <w:start w:val="1"/>
      <w:numFmt w:val="lowerRoman"/>
      <w:lvlText w:val="%3."/>
      <w:lvlJc w:val="right"/>
      <w:pPr>
        <w:ind w:left="2487" w:hanging="180"/>
      </w:p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41" w15:restartNumberingAfterBreak="0">
    <w:nsid w:val="67655F3B"/>
    <w:multiLevelType w:val="hybridMultilevel"/>
    <w:tmpl w:val="5D6A1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D841FF"/>
    <w:multiLevelType w:val="hybridMultilevel"/>
    <w:tmpl w:val="444C82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4539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32762F9"/>
    <w:multiLevelType w:val="multilevel"/>
    <w:tmpl w:val="6A7A5924"/>
    <w:lvl w:ilvl="0">
      <w:start w:val="1"/>
      <w:numFmt w:val="decimal"/>
      <w:lvlText w:val="%1)"/>
      <w:lvlJc w:val="left"/>
      <w:pPr>
        <w:tabs>
          <w:tab w:val="num" w:pos="327"/>
        </w:tabs>
        <w:ind w:left="3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2)"/>
      <w:lvlJc w:val="left"/>
      <w:pPr>
        <w:tabs>
          <w:tab w:val="num" w:pos="687"/>
        </w:tabs>
        <w:ind w:left="6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3)"/>
      <w:lvlJc w:val="left"/>
      <w:pPr>
        <w:tabs>
          <w:tab w:val="num" w:pos="1047"/>
        </w:tabs>
        <w:ind w:left="10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4)"/>
      <w:lvlJc w:val="left"/>
      <w:pPr>
        <w:tabs>
          <w:tab w:val="num" w:pos="1407"/>
        </w:tabs>
        <w:ind w:left="14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5)"/>
      <w:lvlJc w:val="left"/>
      <w:pPr>
        <w:tabs>
          <w:tab w:val="num" w:pos="1767"/>
        </w:tabs>
        <w:ind w:left="176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6)"/>
      <w:lvlJc w:val="left"/>
      <w:pPr>
        <w:tabs>
          <w:tab w:val="num" w:pos="2127"/>
        </w:tabs>
        <w:ind w:left="21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7)"/>
      <w:lvlJc w:val="left"/>
      <w:pPr>
        <w:tabs>
          <w:tab w:val="num" w:pos="2487"/>
        </w:tabs>
        <w:ind w:left="24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8)"/>
      <w:lvlJc w:val="left"/>
      <w:pPr>
        <w:tabs>
          <w:tab w:val="num" w:pos="2847"/>
        </w:tabs>
        <w:ind w:left="28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9)"/>
      <w:lvlJc w:val="left"/>
      <w:pPr>
        <w:tabs>
          <w:tab w:val="num" w:pos="3207"/>
        </w:tabs>
        <w:ind w:left="32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45" w15:restartNumberingAfterBreak="0">
    <w:nsid w:val="7A5F647F"/>
    <w:multiLevelType w:val="hybridMultilevel"/>
    <w:tmpl w:val="60D670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DA019D"/>
    <w:multiLevelType w:val="hybridMultilevel"/>
    <w:tmpl w:val="32C87F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C00C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E83BB9"/>
    <w:multiLevelType w:val="hybridMultilevel"/>
    <w:tmpl w:val="BC300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4"/>
  </w:num>
  <w:num w:numId="2">
    <w:abstractNumId w:val="13"/>
  </w:num>
  <w:num w:numId="3">
    <w:abstractNumId w:val="29"/>
  </w:num>
  <w:num w:numId="4">
    <w:abstractNumId w:val="19"/>
  </w:num>
  <w:num w:numId="5">
    <w:abstractNumId w:val="40"/>
  </w:num>
  <w:num w:numId="6">
    <w:abstractNumId w:val="23"/>
  </w:num>
  <w:num w:numId="7">
    <w:abstractNumId w:val="7"/>
  </w:num>
  <w:num w:numId="8">
    <w:abstractNumId w:val="21"/>
  </w:num>
  <w:num w:numId="9">
    <w:abstractNumId w:val="14"/>
  </w:num>
  <w:num w:numId="10">
    <w:abstractNumId w:val="39"/>
  </w:num>
  <w:num w:numId="11">
    <w:abstractNumId w:val="41"/>
  </w:num>
  <w:num w:numId="12">
    <w:abstractNumId w:val="26"/>
  </w:num>
  <w:num w:numId="13">
    <w:abstractNumId w:val="42"/>
  </w:num>
  <w:num w:numId="14">
    <w:abstractNumId w:val="15"/>
  </w:num>
  <w:num w:numId="15">
    <w:abstractNumId w:val="10"/>
  </w:num>
  <w:num w:numId="16">
    <w:abstractNumId w:val="32"/>
  </w:num>
  <w:num w:numId="17">
    <w:abstractNumId w:val="6"/>
  </w:num>
  <w:num w:numId="18">
    <w:abstractNumId w:val="8"/>
  </w:num>
  <w:num w:numId="19">
    <w:abstractNumId w:val="36"/>
  </w:num>
  <w:num w:numId="20">
    <w:abstractNumId w:val="45"/>
  </w:num>
  <w:num w:numId="21">
    <w:abstractNumId w:val="47"/>
  </w:num>
  <w:num w:numId="22">
    <w:abstractNumId w:val="0"/>
  </w:num>
  <w:num w:numId="23">
    <w:abstractNumId w:val="33"/>
  </w:num>
  <w:num w:numId="24">
    <w:abstractNumId w:val="34"/>
  </w:num>
  <w:num w:numId="25">
    <w:abstractNumId w:val="3"/>
  </w:num>
  <w:num w:numId="26">
    <w:abstractNumId w:val="17"/>
  </w:num>
  <w:num w:numId="27">
    <w:abstractNumId w:val="5"/>
  </w:num>
  <w:num w:numId="28">
    <w:abstractNumId w:val="12"/>
  </w:num>
  <w:num w:numId="29">
    <w:abstractNumId w:val="27"/>
  </w:num>
  <w:num w:numId="30">
    <w:abstractNumId w:val="37"/>
  </w:num>
  <w:num w:numId="31">
    <w:abstractNumId w:val="46"/>
  </w:num>
  <w:num w:numId="32">
    <w:abstractNumId w:val="9"/>
  </w:num>
  <w:num w:numId="33">
    <w:abstractNumId w:val="20"/>
  </w:num>
  <w:num w:numId="34">
    <w:abstractNumId w:val="24"/>
  </w:num>
  <w:num w:numId="35">
    <w:abstractNumId w:val="38"/>
  </w:num>
  <w:num w:numId="36">
    <w:abstractNumId w:val="2"/>
  </w:num>
  <w:num w:numId="37">
    <w:abstractNumId w:val="16"/>
  </w:num>
  <w:num w:numId="38">
    <w:abstractNumId w:val="28"/>
  </w:num>
  <w:num w:numId="39">
    <w:abstractNumId w:val="22"/>
  </w:num>
  <w:num w:numId="40">
    <w:abstractNumId w:val="48"/>
  </w:num>
  <w:num w:numId="41">
    <w:abstractNumId w:val="11"/>
  </w:num>
  <w:num w:numId="42">
    <w:abstractNumId w:val="4"/>
  </w:num>
  <w:num w:numId="43">
    <w:abstractNumId w:val="25"/>
  </w:num>
  <w:num w:numId="44">
    <w:abstractNumId w:val="18"/>
  </w:num>
  <w:num w:numId="45">
    <w:abstractNumId w:val="31"/>
  </w:num>
  <w:num w:numId="46">
    <w:abstractNumId w:val="1"/>
  </w:num>
  <w:num w:numId="47">
    <w:abstractNumId w:val="35"/>
  </w:num>
  <w:num w:numId="48">
    <w:abstractNumId w:val="43"/>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D6FE5"/>
    <w:rsid w:val="00020517"/>
    <w:rsid w:val="00037BB6"/>
    <w:rsid w:val="00040A4F"/>
    <w:rsid w:val="00047AE0"/>
    <w:rsid w:val="00064A9A"/>
    <w:rsid w:val="00097526"/>
    <w:rsid w:val="000B0B7C"/>
    <w:rsid w:val="000B214B"/>
    <w:rsid w:val="000C14F2"/>
    <w:rsid w:val="001043E0"/>
    <w:rsid w:val="00130AA2"/>
    <w:rsid w:val="00147591"/>
    <w:rsid w:val="00150BAD"/>
    <w:rsid w:val="001568B0"/>
    <w:rsid w:val="001729A2"/>
    <w:rsid w:val="0018515C"/>
    <w:rsid w:val="001905AB"/>
    <w:rsid w:val="00192F6C"/>
    <w:rsid w:val="001A1921"/>
    <w:rsid w:val="001A58DA"/>
    <w:rsid w:val="001A6588"/>
    <w:rsid w:val="001F2D87"/>
    <w:rsid w:val="00286F0C"/>
    <w:rsid w:val="002E2A63"/>
    <w:rsid w:val="002F7963"/>
    <w:rsid w:val="003012DB"/>
    <w:rsid w:val="00322A57"/>
    <w:rsid w:val="00391118"/>
    <w:rsid w:val="00394082"/>
    <w:rsid w:val="003B4093"/>
    <w:rsid w:val="003F393B"/>
    <w:rsid w:val="003F7325"/>
    <w:rsid w:val="00440336"/>
    <w:rsid w:val="00455F26"/>
    <w:rsid w:val="00457FB7"/>
    <w:rsid w:val="00472FBA"/>
    <w:rsid w:val="00485DDA"/>
    <w:rsid w:val="005355FF"/>
    <w:rsid w:val="00573D32"/>
    <w:rsid w:val="005B4E20"/>
    <w:rsid w:val="00605050"/>
    <w:rsid w:val="00617633"/>
    <w:rsid w:val="006310F0"/>
    <w:rsid w:val="00670E28"/>
    <w:rsid w:val="006A1484"/>
    <w:rsid w:val="006B2A74"/>
    <w:rsid w:val="006C1CA0"/>
    <w:rsid w:val="006D6FE5"/>
    <w:rsid w:val="0070066B"/>
    <w:rsid w:val="007227D4"/>
    <w:rsid w:val="00792ACA"/>
    <w:rsid w:val="008038A6"/>
    <w:rsid w:val="00824612"/>
    <w:rsid w:val="00835678"/>
    <w:rsid w:val="00836CD6"/>
    <w:rsid w:val="00861DC7"/>
    <w:rsid w:val="008C7AAF"/>
    <w:rsid w:val="008D74C4"/>
    <w:rsid w:val="008F1262"/>
    <w:rsid w:val="00903AB3"/>
    <w:rsid w:val="00917249"/>
    <w:rsid w:val="009426DF"/>
    <w:rsid w:val="0094636E"/>
    <w:rsid w:val="009846E9"/>
    <w:rsid w:val="009A2CBA"/>
    <w:rsid w:val="009A6722"/>
    <w:rsid w:val="009A7FC1"/>
    <w:rsid w:val="009C6D0E"/>
    <w:rsid w:val="009D3E61"/>
    <w:rsid w:val="00A02DF8"/>
    <w:rsid w:val="00A33666"/>
    <w:rsid w:val="00A44FF4"/>
    <w:rsid w:val="00A509D4"/>
    <w:rsid w:val="00A854E3"/>
    <w:rsid w:val="00A90EDD"/>
    <w:rsid w:val="00A94F41"/>
    <w:rsid w:val="00AD77DA"/>
    <w:rsid w:val="00AE3D75"/>
    <w:rsid w:val="00AE7936"/>
    <w:rsid w:val="00B0538A"/>
    <w:rsid w:val="00B063E6"/>
    <w:rsid w:val="00B07118"/>
    <w:rsid w:val="00B24065"/>
    <w:rsid w:val="00B32088"/>
    <w:rsid w:val="00B37C06"/>
    <w:rsid w:val="00B4693B"/>
    <w:rsid w:val="00B570E5"/>
    <w:rsid w:val="00B7315F"/>
    <w:rsid w:val="00B8164B"/>
    <w:rsid w:val="00B84D20"/>
    <w:rsid w:val="00BF0D24"/>
    <w:rsid w:val="00BF4F98"/>
    <w:rsid w:val="00C02CD2"/>
    <w:rsid w:val="00C270A0"/>
    <w:rsid w:val="00C27E95"/>
    <w:rsid w:val="00C5284B"/>
    <w:rsid w:val="00CA45D0"/>
    <w:rsid w:val="00CA4E36"/>
    <w:rsid w:val="00CB55A7"/>
    <w:rsid w:val="00CC266A"/>
    <w:rsid w:val="00CE160D"/>
    <w:rsid w:val="00D0015D"/>
    <w:rsid w:val="00D1295E"/>
    <w:rsid w:val="00D15811"/>
    <w:rsid w:val="00D22778"/>
    <w:rsid w:val="00D349CA"/>
    <w:rsid w:val="00D75820"/>
    <w:rsid w:val="00D76877"/>
    <w:rsid w:val="00DC7E0F"/>
    <w:rsid w:val="00DD42B2"/>
    <w:rsid w:val="00E15D66"/>
    <w:rsid w:val="00E3554C"/>
    <w:rsid w:val="00E46120"/>
    <w:rsid w:val="00E51E32"/>
    <w:rsid w:val="00E92908"/>
    <w:rsid w:val="00EA0DB4"/>
    <w:rsid w:val="00EC655F"/>
    <w:rsid w:val="00ED3AAE"/>
    <w:rsid w:val="00F12A19"/>
    <w:rsid w:val="00F4057F"/>
    <w:rsid w:val="00F56071"/>
    <w:rsid w:val="00F8301F"/>
    <w:rsid w:val="00FA6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1712D-4AE4-4056-8DA3-6618A8B5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TableStyle2">
    <w:name w:val="Table Style 2"/>
    <w:rPr>
      <w:rFonts w:ascii="Helvetica" w:hAnsi="Arial Unicode MS" w:cs="Arial Unicode MS"/>
      <w:color w:val="000000"/>
      <w:lang w:val="en-US"/>
    </w:rPr>
  </w:style>
  <w:style w:type="numbering" w:customStyle="1" w:styleId="List0">
    <w:name w:val="List 0"/>
    <w:basedOn w:val="Lettered"/>
    <w:pPr>
      <w:numPr>
        <w:numId w:val="4"/>
      </w:numPr>
    </w:pPr>
  </w:style>
  <w:style w:type="numbering" w:customStyle="1" w:styleId="Lettered">
    <w:name w:val="Lettered"/>
  </w:style>
  <w:style w:type="table" w:styleId="TableGrid">
    <w:name w:val="Table Grid"/>
    <w:basedOn w:val="TableNormal"/>
    <w:uiPriority w:val="59"/>
    <w:rsid w:val="009C6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D0E"/>
    <w:pPr>
      <w:tabs>
        <w:tab w:val="center" w:pos="4513"/>
        <w:tab w:val="right" w:pos="9026"/>
      </w:tabs>
    </w:pPr>
  </w:style>
  <w:style w:type="character" w:customStyle="1" w:styleId="HeaderChar">
    <w:name w:val="Header Char"/>
    <w:basedOn w:val="DefaultParagraphFont"/>
    <w:link w:val="Header"/>
    <w:uiPriority w:val="99"/>
    <w:rsid w:val="009C6D0E"/>
    <w:rPr>
      <w:sz w:val="24"/>
      <w:szCs w:val="24"/>
      <w:lang w:val="en-US" w:eastAsia="en-US"/>
    </w:rPr>
  </w:style>
  <w:style w:type="paragraph" w:styleId="Footer">
    <w:name w:val="footer"/>
    <w:basedOn w:val="Normal"/>
    <w:link w:val="FooterChar"/>
    <w:uiPriority w:val="99"/>
    <w:unhideWhenUsed/>
    <w:rsid w:val="009C6D0E"/>
    <w:pPr>
      <w:tabs>
        <w:tab w:val="center" w:pos="4513"/>
        <w:tab w:val="right" w:pos="9026"/>
      </w:tabs>
    </w:pPr>
  </w:style>
  <w:style w:type="character" w:customStyle="1" w:styleId="FooterChar">
    <w:name w:val="Footer Char"/>
    <w:basedOn w:val="DefaultParagraphFont"/>
    <w:link w:val="Footer"/>
    <w:uiPriority w:val="99"/>
    <w:rsid w:val="009C6D0E"/>
    <w:rPr>
      <w:sz w:val="24"/>
      <w:szCs w:val="24"/>
      <w:lang w:val="en-US" w:eastAsia="en-US"/>
    </w:rPr>
  </w:style>
  <w:style w:type="paragraph" w:styleId="ListParagraph">
    <w:name w:val="List Paragraph"/>
    <w:basedOn w:val="Normal"/>
    <w:uiPriority w:val="34"/>
    <w:qFormat/>
    <w:rsid w:val="009C6D0E"/>
    <w:pPr>
      <w:ind w:left="720"/>
      <w:contextualSpacing/>
    </w:pPr>
  </w:style>
  <w:style w:type="paragraph" w:styleId="BalloonText">
    <w:name w:val="Balloon Text"/>
    <w:basedOn w:val="Normal"/>
    <w:link w:val="BalloonTextChar"/>
    <w:uiPriority w:val="99"/>
    <w:semiHidden/>
    <w:unhideWhenUsed/>
    <w:rsid w:val="00150BAD"/>
    <w:rPr>
      <w:rFonts w:ascii="Tahoma" w:hAnsi="Tahoma" w:cs="Tahoma"/>
      <w:sz w:val="16"/>
      <w:szCs w:val="16"/>
    </w:rPr>
  </w:style>
  <w:style w:type="character" w:customStyle="1" w:styleId="BalloonTextChar">
    <w:name w:val="Balloon Text Char"/>
    <w:basedOn w:val="DefaultParagraphFont"/>
    <w:link w:val="BalloonText"/>
    <w:uiPriority w:val="99"/>
    <w:semiHidden/>
    <w:rsid w:val="00150BAD"/>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22778"/>
    <w:rPr>
      <w:sz w:val="16"/>
      <w:szCs w:val="16"/>
    </w:rPr>
  </w:style>
  <w:style w:type="paragraph" w:styleId="CommentText">
    <w:name w:val="annotation text"/>
    <w:basedOn w:val="Normal"/>
    <w:link w:val="CommentTextChar"/>
    <w:uiPriority w:val="99"/>
    <w:semiHidden/>
    <w:unhideWhenUsed/>
    <w:rsid w:val="00D22778"/>
    <w:rPr>
      <w:sz w:val="20"/>
      <w:szCs w:val="20"/>
    </w:rPr>
  </w:style>
  <w:style w:type="character" w:customStyle="1" w:styleId="CommentTextChar">
    <w:name w:val="Comment Text Char"/>
    <w:basedOn w:val="DefaultParagraphFont"/>
    <w:link w:val="CommentText"/>
    <w:uiPriority w:val="99"/>
    <w:semiHidden/>
    <w:rsid w:val="00D22778"/>
    <w:rPr>
      <w:lang w:val="en-US" w:eastAsia="en-US"/>
    </w:rPr>
  </w:style>
  <w:style w:type="paragraph" w:styleId="CommentSubject">
    <w:name w:val="annotation subject"/>
    <w:basedOn w:val="CommentText"/>
    <w:next w:val="CommentText"/>
    <w:link w:val="CommentSubjectChar"/>
    <w:uiPriority w:val="99"/>
    <w:semiHidden/>
    <w:unhideWhenUsed/>
    <w:rsid w:val="00D22778"/>
    <w:rPr>
      <w:b/>
      <w:bCs/>
    </w:rPr>
  </w:style>
  <w:style w:type="character" w:customStyle="1" w:styleId="CommentSubjectChar">
    <w:name w:val="Comment Subject Char"/>
    <w:basedOn w:val="CommentTextChar"/>
    <w:link w:val="CommentSubject"/>
    <w:uiPriority w:val="99"/>
    <w:semiHidden/>
    <w:rsid w:val="00D2277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69723">
      <w:bodyDiv w:val="1"/>
      <w:marLeft w:val="0"/>
      <w:marRight w:val="0"/>
      <w:marTop w:val="0"/>
      <w:marBottom w:val="0"/>
      <w:divBdr>
        <w:top w:val="none" w:sz="0" w:space="0" w:color="auto"/>
        <w:left w:val="none" w:sz="0" w:space="0" w:color="auto"/>
        <w:bottom w:val="none" w:sz="0" w:space="0" w:color="auto"/>
        <w:right w:val="none" w:sz="0" w:space="0" w:color="auto"/>
      </w:divBdr>
      <w:divsChild>
        <w:div w:id="1342010250">
          <w:marLeft w:val="0"/>
          <w:marRight w:val="0"/>
          <w:marTop w:val="0"/>
          <w:marBottom w:val="0"/>
          <w:divBdr>
            <w:top w:val="none" w:sz="0" w:space="0" w:color="auto"/>
            <w:left w:val="none" w:sz="0" w:space="0" w:color="auto"/>
            <w:bottom w:val="none" w:sz="0" w:space="0" w:color="auto"/>
            <w:right w:val="none" w:sz="0" w:space="0" w:color="auto"/>
          </w:divBdr>
        </w:div>
        <w:div w:id="463502055">
          <w:marLeft w:val="0"/>
          <w:marRight w:val="0"/>
          <w:marTop w:val="0"/>
          <w:marBottom w:val="0"/>
          <w:divBdr>
            <w:top w:val="none" w:sz="0" w:space="0" w:color="auto"/>
            <w:left w:val="none" w:sz="0" w:space="0" w:color="auto"/>
            <w:bottom w:val="none" w:sz="0" w:space="0" w:color="auto"/>
            <w:right w:val="none" w:sz="0" w:space="0" w:color="auto"/>
          </w:divBdr>
        </w:div>
      </w:divsChild>
    </w:div>
    <w:div w:id="781875837">
      <w:bodyDiv w:val="1"/>
      <w:marLeft w:val="0"/>
      <w:marRight w:val="0"/>
      <w:marTop w:val="0"/>
      <w:marBottom w:val="0"/>
      <w:divBdr>
        <w:top w:val="none" w:sz="0" w:space="0" w:color="auto"/>
        <w:left w:val="none" w:sz="0" w:space="0" w:color="auto"/>
        <w:bottom w:val="none" w:sz="0" w:space="0" w:color="auto"/>
        <w:right w:val="none" w:sz="0" w:space="0" w:color="auto"/>
      </w:divBdr>
      <w:divsChild>
        <w:div w:id="713891159">
          <w:marLeft w:val="0"/>
          <w:marRight w:val="0"/>
          <w:marTop w:val="0"/>
          <w:marBottom w:val="0"/>
          <w:divBdr>
            <w:top w:val="none" w:sz="0" w:space="0" w:color="auto"/>
            <w:left w:val="none" w:sz="0" w:space="0" w:color="auto"/>
            <w:bottom w:val="none" w:sz="0" w:space="0" w:color="auto"/>
            <w:right w:val="none" w:sz="0" w:space="0" w:color="auto"/>
          </w:divBdr>
        </w:div>
        <w:div w:id="795753211">
          <w:marLeft w:val="0"/>
          <w:marRight w:val="0"/>
          <w:marTop w:val="0"/>
          <w:marBottom w:val="0"/>
          <w:divBdr>
            <w:top w:val="none" w:sz="0" w:space="0" w:color="auto"/>
            <w:left w:val="none" w:sz="0" w:space="0" w:color="auto"/>
            <w:bottom w:val="none" w:sz="0" w:space="0" w:color="auto"/>
            <w:right w:val="none" w:sz="0" w:space="0" w:color="auto"/>
          </w:divBdr>
        </w:div>
        <w:div w:id="1002511893">
          <w:marLeft w:val="0"/>
          <w:marRight w:val="0"/>
          <w:marTop w:val="0"/>
          <w:marBottom w:val="0"/>
          <w:divBdr>
            <w:top w:val="none" w:sz="0" w:space="0" w:color="auto"/>
            <w:left w:val="none" w:sz="0" w:space="0" w:color="auto"/>
            <w:bottom w:val="none" w:sz="0" w:space="0" w:color="auto"/>
            <w:right w:val="none" w:sz="0" w:space="0" w:color="auto"/>
          </w:divBdr>
        </w:div>
      </w:divsChild>
    </w:div>
    <w:div w:id="867259393">
      <w:bodyDiv w:val="1"/>
      <w:marLeft w:val="0"/>
      <w:marRight w:val="0"/>
      <w:marTop w:val="0"/>
      <w:marBottom w:val="0"/>
      <w:divBdr>
        <w:top w:val="none" w:sz="0" w:space="0" w:color="auto"/>
        <w:left w:val="none" w:sz="0" w:space="0" w:color="auto"/>
        <w:bottom w:val="none" w:sz="0" w:space="0" w:color="auto"/>
        <w:right w:val="none" w:sz="0" w:space="0" w:color="auto"/>
      </w:divBdr>
      <w:divsChild>
        <w:div w:id="375814293">
          <w:marLeft w:val="0"/>
          <w:marRight w:val="0"/>
          <w:marTop w:val="0"/>
          <w:marBottom w:val="0"/>
          <w:divBdr>
            <w:top w:val="none" w:sz="0" w:space="0" w:color="auto"/>
            <w:left w:val="none" w:sz="0" w:space="0" w:color="auto"/>
            <w:bottom w:val="none" w:sz="0" w:space="0" w:color="auto"/>
            <w:right w:val="none" w:sz="0" w:space="0" w:color="auto"/>
          </w:divBdr>
        </w:div>
        <w:div w:id="185676328">
          <w:marLeft w:val="0"/>
          <w:marRight w:val="0"/>
          <w:marTop w:val="0"/>
          <w:marBottom w:val="0"/>
          <w:divBdr>
            <w:top w:val="none" w:sz="0" w:space="0" w:color="auto"/>
            <w:left w:val="none" w:sz="0" w:space="0" w:color="auto"/>
            <w:bottom w:val="none" w:sz="0" w:space="0" w:color="auto"/>
            <w:right w:val="none" w:sz="0" w:space="0" w:color="auto"/>
          </w:divBdr>
        </w:div>
      </w:divsChild>
    </w:div>
    <w:div w:id="1286236973">
      <w:bodyDiv w:val="1"/>
      <w:marLeft w:val="0"/>
      <w:marRight w:val="0"/>
      <w:marTop w:val="0"/>
      <w:marBottom w:val="0"/>
      <w:divBdr>
        <w:top w:val="none" w:sz="0" w:space="0" w:color="auto"/>
        <w:left w:val="none" w:sz="0" w:space="0" w:color="auto"/>
        <w:bottom w:val="none" w:sz="0" w:space="0" w:color="auto"/>
        <w:right w:val="none" w:sz="0" w:space="0" w:color="auto"/>
      </w:divBdr>
      <w:divsChild>
        <w:div w:id="1840340954">
          <w:marLeft w:val="0"/>
          <w:marRight w:val="0"/>
          <w:marTop w:val="0"/>
          <w:marBottom w:val="0"/>
          <w:divBdr>
            <w:top w:val="none" w:sz="0" w:space="0" w:color="auto"/>
            <w:left w:val="none" w:sz="0" w:space="0" w:color="auto"/>
            <w:bottom w:val="none" w:sz="0" w:space="0" w:color="auto"/>
            <w:right w:val="none" w:sz="0" w:space="0" w:color="auto"/>
          </w:divBdr>
        </w:div>
        <w:div w:id="1207568295">
          <w:marLeft w:val="0"/>
          <w:marRight w:val="0"/>
          <w:marTop w:val="0"/>
          <w:marBottom w:val="0"/>
          <w:divBdr>
            <w:top w:val="none" w:sz="0" w:space="0" w:color="auto"/>
            <w:left w:val="none" w:sz="0" w:space="0" w:color="auto"/>
            <w:bottom w:val="none" w:sz="0" w:space="0" w:color="auto"/>
            <w:right w:val="none" w:sz="0" w:space="0" w:color="auto"/>
          </w:divBdr>
        </w:div>
        <w:div w:id="194654944">
          <w:marLeft w:val="0"/>
          <w:marRight w:val="0"/>
          <w:marTop w:val="0"/>
          <w:marBottom w:val="0"/>
          <w:divBdr>
            <w:top w:val="none" w:sz="0" w:space="0" w:color="auto"/>
            <w:left w:val="none" w:sz="0" w:space="0" w:color="auto"/>
            <w:bottom w:val="none" w:sz="0" w:space="0" w:color="auto"/>
            <w:right w:val="none" w:sz="0" w:space="0" w:color="auto"/>
          </w:divBdr>
        </w:div>
        <w:div w:id="1212888139">
          <w:marLeft w:val="0"/>
          <w:marRight w:val="0"/>
          <w:marTop w:val="0"/>
          <w:marBottom w:val="0"/>
          <w:divBdr>
            <w:top w:val="none" w:sz="0" w:space="0" w:color="auto"/>
            <w:left w:val="none" w:sz="0" w:space="0" w:color="auto"/>
            <w:bottom w:val="none" w:sz="0" w:space="0" w:color="auto"/>
            <w:right w:val="none" w:sz="0" w:space="0" w:color="auto"/>
          </w:divBdr>
        </w:div>
        <w:div w:id="9630740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2EE8A-C76F-49DA-87DB-E4618BEE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Connelly</dc:creator>
  <cp:lastModifiedBy>Andy Connelly</cp:lastModifiedBy>
  <cp:revision>31</cp:revision>
  <cp:lastPrinted>2016-02-09T08:51:00Z</cp:lastPrinted>
  <dcterms:created xsi:type="dcterms:W3CDTF">2014-06-02T14:10:00Z</dcterms:created>
  <dcterms:modified xsi:type="dcterms:W3CDTF">2016-02-09T08:51:00Z</dcterms:modified>
</cp:coreProperties>
</file>